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7F" w:rsidRDefault="00B0717F" w:rsidP="00B0717F">
      <w:pPr>
        <w:tabs>
          <w:tab w:val="left" w:pos="6237"/>
        </w:tabs>
        <w:spacing w:after="0" w:line="240" w:lineRule="auto"/>
        <w:ind w:left="6237"/>
        <w:jc w:val="both"/>
        <w:rPr>
          <w:rFonts w:ascii="Times New Roman" w:hAnsi="Times New Roman"/>
          <w:spacing w:val="-4"/>
          <w:sz w:val="24"/>
          <w:szCs w:val="24"/>
          <w:lang w:bidi="he-IL"/>
        </w:rPr>
      </w:pPr>
      <w:r>
        <w:rPr>
          <w:rFonts w:ascii="Times New Roman" w:hAnsi="Times New Roman"/>
          <w:spacing w:val="-4"/>
          <w:sz w:val="24"/>
          <w:szCs w:val="24"/>
          <w:lang w:bidi="he-IL"/>
        </w:rPr>
        <w:t>Додаток 1</w:t>
      </w:r>
    </w:p>
    <w:p w:rsidR="00B0717F" w:rsidRDefault="00B0717F" w:rsidP="00B0717F">
      <w:pPr>
        <w:tabs>
          <w:tab w:val="left" w:pos="6237"/>
        </w:tabs>
        <w:spacing w:after="0" w:line="240" w:lineRule="auto"/>
        <w:ind w:left="6237"/>
        <w:jc w:val="both"/>
        <w:rPr>
          <w:rFonts w:ascii="Times New Roman" w:hAnsi="Times New Roman"/>
          <w:spacing w:val="-4"/>
          <w:sz w:val="24"/>
          <w:szCs w:val="24"/>
          <w:lang w:bidi="he-IL"/>
        </w:rPr>
      </w:pPr>
      <w:r>
        <w:rPr>
          <w:rFonts w:ascii="Times New Roman" w:hAnsi="Times New Roman"/>
          <w:spacing w:val="-4"/>
          <w:sz w:val="24"/>
          <w:szCs w:val="24"/>
          <w:lang w:bidi="he-IL"/>
        </w:rPr>
        <w:t xml:space="preserve">до рішення Комісії </w:t>
      </w:r>
    </w:p>
    <w:p w:rsidR="00B0717F" w:rsidRDefault="00B0717F" w:rsidP="00B0717F">
      <w:pPr>
        <w:tabs>
          <w:tab w:val="left" w:pos="5529"/>
          <w:tab w:val="left" w:pos="6237"/>
        </w:tabs>
        <w:spacing w:after="0" w:line="240" w:lineRule="auto"/>
        <w:ind w:left="6237"/>
        <w:jc w:val="both"/>
        <w:rPr>
          <w:rFonts w:ascii="Times New Roman" w:hAnsi="Times New Roman"/>
          <w:sz w:val="24"/>
          <w:lang w:val="ru-RU"/>
        </w:rPr>
      </w:pPr>
      <w:r>
        <w:rPr>
          <w:rFonts w:ascii="Times New Roman" w:hAnsi="Times New Roman"/>
          <w:spacing w:val="-4"/>
          <w:sz w:val="24"/>
          <w:szCs w:val="24"/>
          <w:lang w:bidi="he-IL"/>
        </w:rPr>
        <w:t xml:space="preserve">від </w:t>
      </w:r>
      <w:r w:rsidR="005D687D">
        <w:rPr>
          <w:rFonts w:ascii="Times New Roman" w:hAnsi="Times New Roman"/>
          <w:spacing w:val="-4"/>
          <w:sz w:val="24"/>
          <w:szCs w:val="24"/>
          <w:lang w:val="ru-RU" w:bidi="he-IL"/>
        </w:rPr>
        <w:t xml:space="preserve">21.09.2018 </w:t>
      </w:r>
      <w:r>
        <w:rPr>
          <w:rFonts w:ascii="Times New Roman" w:hAnsi="Times New Roman"/>
          <w:sz w:val="24"/>
        </w:rPr>
        <w:t xml:space="preserve">№ </w:t>
      </w:r>
      <w:r w:rsidR="005D687D">
        <w:rPr>
          <w:rFonts w:ascii="Times New Roman" w:hAnsi="Times New Roman"/>
          <w:sz w:val="24"/>
          <w:lang w:val="ru-RU"/>
        </w:rPr>
        <w:t>201</w:t>
      </w:r>
      <w:bookmarkStart w:id="0" w:name="_GoBack"/>
      <w:bookmarkEnd w:id="0"/>
      <w:r>
        <w:rPr>
          <w:rFonts w:ascii="Times New Roman" w:hAnsi="Times New Roman"/>
          <w:sz w:val="24"/>
          <w:lang w:val="ru-RU"/>
        </w:rPr>
        <w:t>/зп-18</w:t>
      </w:r>
    </w:p>
    <w:p w:rsidR="007049EE" w:rsidRDefault="007049EE" w:rsidP="00876A4F">
      <w:pPr>
        <w:shd w:val="clear" w:color="auto" w:fill="FFFFFF"/>
        <w:spacing w:after="0" w:line="240" w:lineRule="auto"/>
        <w:ind w:firstLine="567"/>
        <w:jc w:val="right"/>
        <w:rPr>
          <w:rFonts w:ascii="Times New Roman" w:eastAsia="Times New Roman" w:hAnsi="Times New Roman" w:cs="Times New Roman"/>
          <w:b/>
          <w:bCs/>
          <w:sz w:val="26"/>
          <w:szCs w:val="26"/>
          <w:lang w:val="ru-RU" w:eastAsia="ru-RU" w:bidi="he-IL"/>
        </w:rPr>
      </w:pPr>
    </w:p>
    <w:p w:rsidR="004D75D0" w:rsidRPr="00965996" w:rsidRDefault="00965996" w:rsidP="007049EE">
      <w:pPr>
        <w:shd w:val="clear" w:color="auto" w:fill="FFFFFF"/>
        <w:spacing w:after="0" w:line="240" w:lineRule="auto"/>
        <w:ind w:firstLine="567"/>
        <w:jc w:val="center"/>
        <w:rPr>
          <w:rFonts w:ascii="Times New Roman" w:eastAsia="Times New Roman" w:hAnsi="Times New Roman" w:cs="Times New Roman"/>
          <w:b/>
          <w:bCs/>
          <w:sz w:val="26"/>
          <w:szCs w:val="26"/>
          <w:lang w:val="ru-RU" w:eastAsia="ru-RU" w:bidi="he-IL"/>
        </w:rPr>
      </w:pPr>
      <w:r>
        <w:rPr>
          <w:rFonts w:ascii="Times New Roman" w:eastAsia="Times New Roman" w:hAnsi="Times New Roman" w:cs="Times New Roman"/>
          <w:b/>
          <w:bCs/>
          <w:sz w:val="26"/>
          <w:szCs w:val="26"/>
          <w:lang w:eastAsia="ru-RU" w:bidi="he-IL"/>
        </w:rPr>
        <w:t>ПРОГРАМ</w:t>
      </w:r>
      <w:r>
        <w:rPr>
          <w:rFonts w:ascii="Times New Roman" w:eastAsia="Times New Roman" w:hAnsi="Times New Roman" w:cs="Times New Roman"/>
          <w:b/>
          <w:bCs/>
          <w:sz w:val="26"/>
          <w:szCs w:val="26"/>
          <w:lang w:val="ru-RU" w:eastAsia="ru-RU" w:bidi="he-IL"/>
        </w:rPr>
        <w:t>А</w:t>
      </w:r>
    </w:p>
    <w:p w:rsidR="004D75D0" w:rsidRPr="000A1451" w:rsidRDefault="00876A4F" w:rsidP="004D75D0">
      <w:pPr>
        <w:shd w:val="clear" w:color="auto" w:fill="FFFFFF"/>
        <w:spacing w:after="0" w:line="240" w:lineRule="auto"/>
        <w:ind w:firstLine="567"/>
        <w:jc w:val="center"/>
        <w:rPr>
          <w:rFonts w:ascii="Times New Roman" w:eastAsia="Times New Roman" w:hAnsi="Times New Roman" w:cs="Times New Roman"/>
          <w:b/>
          <w:bCs/>
          <w:sz w:val="26"/>
          <w:szCs w:val="26"/>
          <w:lang w:eastAsia="ru-RU" w:bidi="he-IL"/>
        </w:rPr>
      </w:pPr>
      <w:r w:rsidRPr="00B4367D">
        <w:rPr>
          <w:rFonts w:ascii="Times New Roman" w:hAnsi="Times New Roman"/>
          <w:b/>
          <w:bCs/>
          <w:sz w:val="26"/>
          <w:szCs w:val="26"/>
          <w:lang w:eastAsia="ru-RU" w:bidi="he-IL"/>
        </w:rPr>
        <w:t xml:space="preserve">іспиту для кваліфікаційного оцінювання </w:t>
      </w:r>
      <w:r w:rsidR="008860F8">
        <w:rPr>
          <w:rFonts w:ascii="Times New Roman" w:hAnsi="Times New Roman"/>
          <w:b/>
          <w:bCs/>
          <w:sz w:val="26"/>
          <w:szCs w:val="26"/>
          <w:lang w:eastAsia="ru-RU" w:bidi="he-IL"/>
        </w:rPr>
        <w:t xml:space="preserve">суддів та </w:t>
      </w:r>
      <w:r w:rsidRPr="00B4367D">
        <w:rPr>
          <w:rFonts w:ascii="Times New Roman" w:hAnsi="Times New Roman"/>
          <w:b/>
          <w:bCs/>
          <w:sz w:val="26"/>
          <w:szCs w:val="26"/>
          <w:lang w:eastAsia="ru-RU" w:bidi="he-IL"/>
        </w:rPr>
        <w:t xml:space="preserve">кандидатів на посаду судді </w:t>
      </w:r>
      <w:r w:rsidR="000A1451">
        <w:rPr>
          <w:rFonts w:ascii="Times New Roman" w:eastAsia="Times New Roman" w:hAnsi="Times New Roman" w:cs="Times New Roman"/>
          <w:b/>
          <w:bCs/>
          <w:sz w:val="26"/>
          <w:szCs w:val="26"/>
          <w:lang w:eastAsia="ru-RU" w:bidi="he-IL"/>
        </w:rPr>
        <w:t>Вищого антикорупційного суду</w:t>
      </w:r>
      <w:r w:rsidR="000A1451" w:rsidRPr="000A1451">
        <w:rPr>
          <w:rFonts w:ascii="Times New Roman" w:eastAsia="Times New Roman" w:hAnsi="Times New Roman" w:cs="Times New Roman"/>
          <w:b/>
          <w:bCs/>
          <w:sz w:val="26"/>
          <w:szCs w:val="26"/>
          <w:lang w:eastAsia="ru-RU" w:bidi="he-IL"/>
        </w:rPr>
        <w:t>, зокрема Апеляц</w:t>
      </w:r>
      <w:r w:rsidR="000A1451">
        <w:rPr>
          <w:rFonts w:ascii="Times New Roman" w:eastAsia="Times New Roman" w:hAnsi="Times New Roman" w:cs="Times New Roman"/>
          <w:b/>
          <w:bCs/>
          <w:sz w:val="26"/>
          <w:szCs w:val="26"/>
          <w:lang w:eastAsia="ru-RU" w:bidi="he-IL"/>
        </w:rPr>
        <w:t>ійної палати Вищого антикорупційного суду</w:t>
      </w:r>
    </w:p>
    <w:p w:rsidR="00876A4F" w:rsidRDefault="00876A4F" w:rsidP="004D75D0">
      <w:pPr>
        <w:shd w:val="clear" w:color="auto" w:fill="FFFFFF"/>
        <w:spacing w:after="0" w:line="240" w:lineRule="auto"/>
        <w:ind w:firstLine="567"/>
        <w:jc w:val="center"/>
        <w:rPr>
          <w:rFonts w:ascii="Times New Roman" w:eastAsia="Times New Roman" w:hAnsi="Times New Roman" w:cs="Times New Roman"/>
          <w:b/>
          <w:bCs/>
          <w:sz w:val="26"/>
          <w:szCs w:val="26"/>
          <w:lang w:eastAsia="ru-RU" w:bidi="he-IL"/>
        </w:rPr>
      </w:pPr>
    </w:p>
    <w:p w:rsidR="000E7DCC" w:rsidRPr="00B4367D" w:rsidRDefault="000E7DCC" w:rsidP="004D75D0">
      <w:pPr>
        <w:shd w:val="clear" w:color="auto" w:fill="FFFFFF"/>
        <w:spacing w:after="0" w:line="240" w:lineRule="auto"/>
        <w:ind w:firstLine="567"/>
        <w:jc w:val="center"/>
        <w:rPr>
          <w:rFonts w:ascii="Times New Roman" w:eastAsia="Times New Roman" w:hAnsi="Times New Roman" w:cs="Times New Roman"/>
          <w:b/>
          <w:bCs/>
          <w:sz w:val="26"/>
          <w:szCs w:val="26"/>
          <w:lang w:eastAsia="ru-RU" w:bidi="he-IL"/>
        </w:rPr>
      </w:pPr>
    </w:p>
    <w:p w:rsidR="00876A4F" w:rsidRPr="00B4367D" w:rsidRDefault="00876A4F" w:rsidP="00876A4F">
      <w:pPr>
        <w:shd w:val="clear" w:color="auto" w:fill="FFFFFF"/>
        <w:spacing w:after="0" w:line="240" w:lineRule="auto"/>
        <w:ind w:firstLine="567"/>
        <w:jc w:val="center"/>
        <w:rPr>
          <w:rFonts w:ascii="Times New Roman" w:hAnsi="Times New Roman" w:cs="Times New Roman"/>
          <w:b/>
          <w:bCs/>
          <w:sz w:val="26"/>
          <w:szCs w:val="26"/>
          <w:lang w:eastAsia="ru-RU" w:bidi="he-IL"/>
        </w:rPr>
      </w:pPr>
      <w:r w:rsidRPr="00B4367D">
        <w:rPr>
          <w:rFonts w:ascii="Times New Roman" w:hAnsi="Times New Roman" w:cs="Times New Roman"/>
          <w:b/>
          <w:bCs/>
          <w:sz w:val="26"/>
          <w:szCs w:val="26"/>
          <w:lang w:eastAsia="ru-RU" w:bidi="he-IL"/>
        </w:rPr>
        <w:t>І. КОНСТИТУЦІЙНЕ ПРАВО</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1.1. Конституційний лад України</w:t>
      </w:r>
    </w:p>
    <w:p w:rsidR="00876A4F" w:rsidRPr="00B4367D" w:rsidRDefault="00876A4F" w:rsidP="00876A4F">
      <w:pPr>
        <w:spacing w:after="0" w:line="240" w:lineRule="auto"/>
        <w:ind w:firstLine="567"/>
        <w:jc w:val="both"/>
        <w:rPr>
          <w:rFonts w:ascii="Times New Roman" w:hAnsi="Times New Roman" w:cs="Times New Roman"/>
          <w:sz w:val="26"/>
          <w:szCs w:val="26"/>
        </w:rPr>
      </w:pPr>
      <w:r w:rsidRPr="00B4367D">
        <w:rPr>
          <w:rFonts w:ascii="Times New Roman" w:hAnsi="Times New Roman" w:cs="Times New Roman"/>
          <w:spacing w:val="-4"/>
          <w:sz w:val="26"/>
          <w:szCs w:val="26"/>
          <w:lang w:bidi="he-IL"/>
        </w:rPr>
        <w:t xml:space="preserve">Поняття конституційного ладу. Система основних засад конституційного ладу України. Верховенство права і розподіл влади як конституційні принципи. </w:t>
      </w:r>
      <w:r w:rsidRPr="00B4367D">
        <w:rPr>
          <w:rFonts w:ascii="Times New Roman" w:hAnsi="Times New Roman" w:cs="Times New Roman"/>
          <w:sz w:val="26"/>
          <w:szCs w:val="26"/>
          <w:lang w:eastAsia="ru-RU"/>
        </w:rPr>
        <w:t xml:space="preserve">Конституційна система стримувань і противаг. Принцип поваги до гідності людини. </w:t>
      </w:r>
      <w:r w:rsidRPr="00B4367D">
        <w:rPr>
          <w:rFonts w:ascii="Times New Roman" w:hAnsi="Times New Roman" w:cs="Times New Roman"/>
          <w:spacing w:val="-4"/>
          <w:sz w:val="26"/>
          <w:szCs w:val="26"/>
          <w:lang w:bidi="he-IL"/>
        </w:rPr>
        <w:t xml:space="preserve">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 Захист конституційного ладу. </w:t>
      </w:r>
      <w:r w:rsidRPr="00B4367D">
        <w:rPr>
          <w:rFonts w:ascii="Times New Roman" w:hAnsi="Times New Roman" w:cs="Times New Roman"/>
          <w:sz w:val="26"/>
          <w:szCs w:val="26"/>
        </w:rPr>
        <w:t xml:space="preserve">Державний суверенітет та конституційні гарантії його непорушності. </w:t>
      </w:r>
      <w:r w:rsidRPr="00B4367D">
        <w:rPr>
          <w:rFonts w:ascii="Times New Roman" w:hAnsi="Times New Roman" w:cs="Times New Roman"/>
          <w:spacing w:val="-4"/>
          <w:sz w:val="26"/>
          <w:szCs w:val="26"/>
          <w:lang w:bidi="he-IL"/>
        </w:rPr>
        <w:t>Конституційно-правова відповідальність.</w:t>
      </w:r>
      <w:r w:rsidRPr="00B4367D">
        <w:rPr>
          <w:rFonts w:ascii="Times New Roman" w:hAnsi="Times New Roman" w:cs="Times New Roman"/>
          <w:sz w:val="26"/>
          <w:szCs w:val="26"/>
        </w:rPr>
        <w:t xml:space="preserve"> </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1.2. Конституція України – Основний Закон держави</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z w:val="26"/>
          <w:szCs w:val="26"/>
          <w:lang w:eastAsia="ru-RU"/>
        </w:rPr>
        <w:t>Конституція як акт установчої влади народу України</w:t>
      </w:r>
      <w:r w:rsidRPr="00B4367D">
        <w:rPr>
          <w:rFonts w:ascii="Times New Roman" w:hAnsi="Times New Roman" w:cs="Times New Roman"/>
          <w:spacing w:val="-4"/>
          <w:sz w:val="26"/>
          <w:szCs w:val="26"/>
          <w:lang w:bidi="he-IL"/>
        </w:rPr>
        <w:t xml:space="preserve">. Поняття, функції та властивості Конституції України. Порядок прийняття та внесення змін до Конституції України. Загальна характеристика Конституції України. </w:t>
      </w:r>
      <w:r w:rsidRPr="00B4367D">
        <w:rPr>
          <w:rFonts w:ascii="Times New Roman" w:hAnsi="Times New Roman" w:cs="Times New Roman"/>
          <w:sz w:val="26"/>
          <w:szCs w:val="26"/>
          <w:lang w:eastAsia="ru-RU"/>
        </w:rPr>
        <w:t xml:space="preserve">Верховенство конституції: найвища юридична сила, верховенство щодо міжнародних договорів. Пряма дія конституційних положень та її значення для судової практики. </w:t>
      </w:r>
      <w:r w:rsidRPr="00B4367D">
        <w:rPr>
          <w:rFonts w:ascii="Times New Roman" w:hAnsi="Times New Roman" w:cs="Times New Roman"/>
          <w:spacing w:val="-4"/>
          <w:sz w:val="26"/>
          <w:szCs w:val="26"/>
          <w:lang w:bidi="he-IL"/>
        </w:rPr>
        <w:t xml:space="preserve">Правова охорона Конституції України. </w:t>
      </w:r>
      <w:r w:rsidRPr="00B4367D">
        <w:rPr>
          <w:rFonts w:ascii="Times New Roman" w:hAnsi="Times New Roman" w:cs="Times New Roman"/>
          <w:sz w:val="26"/>
          <w:szCs w:val="26"/>
        </w:rPr>
        <w:t>Конституція України та Римський статут.</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1.3. Конституційно-правовий статус людини і громадянина в Україні</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z w:val="26"/>
          <w:szCs w:val="26"/>
        </w:rPr>
        <w:t xml:space="preserve">Основні концепції прав людини. Покоління прав людини. </w:t>
      </w:r>
      <w:r w:rsidRPr="00B4367D">
        <w:rPr>
          <w:rFonts w:ascii="Times New Roman" w:hAnsi="Times New Roman" w:cs="Times New Roman"/>
          <w:spacing w:val="-4"/>
          <w:sz w:val="26"/>
          <w:szCs w:val="26"/>
          <w:lang w:bidi="he-IL"/>
        </w:rPr>
        <w:t>Поняття, структура конституційно-правового статусу людини і громадянина. Система конс</w:t>
      </w:r>
      <w:r w:rsidR="00B30562">
        <w:rPr>
          <w:rFonts w:ascii="Times New Roman" w:hAnsi="Times New Roman" w:cs="Times New Roman"/>
          <w:spacing w:val="-4"/>
          <w:sz w:val="26"/>
          <w:szCs w:val="26"/>
          <w:lang w:bidi="he-IL"/>
        </w:rPr>
        <w:t>титуційних прав, свобод та обов’</w:t>
      </w:r>
      <w:r w:rsidRPr="00B4367D">
        <w:rPr>
          <w:rFonts w:ascii="Times New Roman" w:hAnsi="Times New Roman" w:cs="Times New Roman"/>
          <w:spacing w:val="-4"/>
          <w:sz w:val="26"/>
          <w:szCs w:val="26"/>
          <w:lang w:bidi="he-IL"/>
        </w:rPr>
        <w:t xml:space="preserve">язків людини і громадянина. </w:t>
      </w:r>
      <w:r w:rsidRPr="00B4367D">
        <w:rPr>
          <w:rFonts w:ascii="Times New Roman" w:hAnsi="Times New Roman" w:cs="Times New Roman"/>
          <w:sz w:val="26"/>
          <w:szCs w:val="26"/>
        </w:rPr>
        <w:t>Невичерпність і невідчужуваність конституційних прав і свобод</w:t>
      </w:r>
      <w:r w:rsidRPr="00B4367D">
        <w:rPr>
          <w:rFonts w:ascii="Times New Roman" w:hAnsi="Times New Roman" w:cs="Times New Roman"/>
          <w:spacing w:val="-4"/>
          <w:sz w:val="26"/>
          <w:szCs w:val="26"/>
          <w:lang w:bidi="he-IL"/>
        </w:rPr>
        <w:t>. Особисті, політичні, соціальні, економічні і культурні права та свободи. Конституційні обов</w:t>
      </w:r>
      <w:r w:rsidR="00B30562">
        <w:rPr>
          <w:rFonts w:ascii="Times New Roman" w:hAnsi="Times New Roman" w:cs="Times New Roman"/>
          <w:spacing w:val="-4"/>
          <w:sz w:val="26"/>
          <w:szCs w:val="26"/>
          <w:lang w:bidi="he-IL"/>
        </w:rPr>
        <w:t>’</w:t>
      </w:r>
      <w:r w:rsidRPr="00B4367D">
        <w:rPr>
          <w:rFonts w:ascii="Times New Roman" w:hAnsi="Times New Roman" w:cs="Times New Roman"/>
          <w:spacing w:val="-4"/>
          <w:sz w:val="26"/>
          <w:szCs w:val="26"/>
          <w:lang w:bidi="he-IL"/>
        </w:rPr>
        <w:t xml:space="preserve">язки людини і громадянина в Україні. Механізм реалізації, гарантії та захист (охорона) прав і свобод </w:t>
      </w:r>
      <w:r w:rsidR="005A0E75" w:rsidRPr="00B4367D">
        <w:rPr>
          <w:rFonts w:ascii="Times New Roman" w:hAnsi="Times New Roman" w:cs="Times New Roman"/>
          <w:spacing w:val="-4"/>
          <w:sz w:val="26"/>
          <w:szCs w:val="26"/>
          <w:lang w:bidi="he-IL"/>
        </w:rPr>
        <w:t>людини і громадянина в Україні.</w:t>
      </w:r>
      <w:r w:rsidRPr="00B4367D">
        <w:rPr>
          <w:rFonts w:ascii="Times New Roman" w:hAnsi="Times New Roman" w:cs="Times New Roman"/>
          <w:spacing w:val="-4"/>
          <w:sz w:val="26"/>
          <w:szCs w:val="26"/>
          <w:lang w:bidi="he-IL"/>
        </w:rPr>
        <w:t xml:space="preserve"> </w:t>
      </w:r>
      <w:r w:rsidRPr="00B4367D">
        <w:rPr>
          <w:rFonts w:ascii="Times New Roman" w:hAnsi="Times New Roman" w:cs="Times New Roman"/>
          <w:sz w:val="26"/>
          <w:szCs w:val="26"/>
          <w:lang w:eastAsia="ru-RU"/>
        </w:rPr>
        <w:t xml:space="preserve">Принцип пропорційності та допустимі обмеження конституційних прав та свобод. </w:t>
      </w:r>
      <w:r w:rsidRPr="00B4367D">
        <w:rPr>
          <w:rFonts w:ascii="Times New Roman" w:hAnsi="Times New Roman" w:cs="Times New Roman"/>
          <w:spacing w:val="-4"/>
          <w:sz w:val="26"/>
          <w:szCs w:val="26"/>
          <w:lang w:bidi="he-IL"/>
        </w:rPr>
        <w:t xml:space="preserve">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 </w:t>
      </w:r>
      <w:r w:rsidRPr="00B4367D">
        <w:rPr>
          <w:rFonts w:ascii="Times New Roman" w:hAnsi="Times New Roman" w:cs="Times New Roman"/>
          <w:sz w:val="26"/>
          <w:szCs w:val="26"/>
          <w:lang w:eastAsia="ru-RU"/>
        </w:rPr>
        <w:t>Поняття притулку та захист прав біженців. Особливості забезпечення прав внутрішньо переміщених осіб.</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1.4. Основи безпосередньої демократії (прямого народовладдя)</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spacing w:val="-4"/>
          <w:sz w:val="26"/>
          <w:szCs w:val="26"/>
          <w:lang w:bidi="he-IL"/>
        </w:rPr>
        <w:t xml:space="preserve">Поняття та суть безпосередньої демократії, її форми. Виборче право, </w:t>
      </w:r>
      <w:r w:rsidRPr="00B4367D">
        <w:rPr>
          <w:rFonts w:ascii="Times New Roman" w:hAnsi="Times New Roman" w:cs="Times New Roman"/>
          <w:sz w:val="26"/>
          <w:szCs w:val="26"/>
          <w:lang w:eastAsia="ru-RU"/>
        </w:rPr>
        <w:t>принципи виборчого права</w:t>
      </w:r>
      <w:r w:rsidRPr="00B4367D">
        <w:rPr>
          <w:rFonts w:ascii="Times New Roman" w:hAnsi="Times New Roman" w:cs="Times New Roman"/>
          <w:spacing w:val="-4"/>
          <w:sz w:val="26"/>
          <w:szCs w:val="26"/>
          <w:lang w:bidi="he-IL"/>
        </w:rPr>
        <w:t xml:space="preserve"> і виборча система України.</w:t>
      </w:r>
      <w:r w:rsidRPr="00B4367D">
        <w:rPr>
          <w:rFonts w:ascii="Times New Roman" w:hAnsi="Times New Roman" w:cs="Times New Roman"/>
          <w:b/>
          <w:spacing w:val="-4"/>
          <w:sz w:val="26"/>
          <w:szCs w:val="26"/>
          <w:lang w:bidi="he-IL"/>
        </w:rPr>
        <w:t xml:space="preserve"> </w:t>
      </w:r>
      <w:r w:rsidRPr="00B4367D">
        <w:rPr>
          <w:rFonts w:ascii="Times New Roman" w:hAnsi="Times New Roman" w:cs="Times New Roman"/>
          <w:spacing w:val="-4"/>
          <w:sz w:val="26"/>
          <w:szCs w:val="26"/>
          <w:lang w:bidi="he-IL"/>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 xml:space="preserve">Поняття та види референдумів. Принципи проведення референдумів. Порядок призначення всеукраїнського та місцевих референдумів. Правові наслідки </w:t>
      </w:r>
      <w:r w:rsidRPr="00B4367D">
        <w:rPr>
          <w:rFonts w:ascii="Times New Roman" w:hAnsi="Times New Roman" w:cs="Times New Roman"/>
          <w:spacing w:val="-4"/>
          <w:sz w:val="26"/>
          <w:szCs w:val="26"/>
          <w:lang w:bidi="he-IL"/>
        </w:rPr>
        <w:lastRenderedPageBreak/>
        <w:t>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1.5. Конституційно-правовий статус Верховної Ради України, Президента України,</w:t>
      </w:r>
      <w:r w:rsidRPr="00B4367D">
        <w:rPr>
          <w:rStyle w:val="apple-style-span"/>
          <w:rFonts w:ascii="Times New Roman" w:hAnsi="Times New Roman" w:cs="Times New Roman"/>
          <w:b/>
          <w:bCs/>
          <w:color w:val="353438"/>
          <w:sz w:val="26"/>
          <w:szCs w:val="26"/>
        </w:rPr>
        <w:t xml:space="preserve"> </w:t>
      </w:r>
      <w:r w:rsidRPr="00B4367D">
        <w:rPr>
          <w:rFonts w:ascii="Times New Roman" w:hAnsi="Times New Roman" w:cs="Times New Roman"/>
          <w:b/>
          <w:spacing w:val="-4"/>
          <w:sz w:val="26"/>
          <w:szCs w:val="26"/>
          <w:lang w:bidi="he-IL"/>
        </w:rPr>
        <w:t>Кабінету Міністрів України та інших органів виконавчої влади</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 xml:space="preserve">Конституційні основи порядку формування та припинення діяльності Верховної Ради України. Функції парламенту України. </w:t>
      </w:r>
      <w:r w:rsidRPr="00B4367D">
        <w:rPr>
          <w:rFonts w:ascii="Times New Roman" w:hAnsi="Times New Roman" w:cs="Times New Roman"/>
          <w:sz w:val="26"/>
          <w:szCs w:val="26"/>
          <w:lang w:eastAsia="ru-RU"/>
        </w:rPr>
        <w:t xml:space="preserve">Комітети, депутатські групи та фракції парламенту. </w:t>
      </w:r>
      <w:r w:rsidRPr="00B4367D">
        <w:rPr>
          <w:rFonts w:ascii="Times New Roman" w:hAnsi="Times New Roman" w:cs="Times New Roman"/>
          <w:spacing w:val="-4"/>
          <w:sz w:val="26"/>
          <w:szCs w:val="26"/>
          <w:lang w:bidi="he-IL"/>
        </w:rPr>
        <w:t xml:space="preserve">Статус та повноваження народного депутата України. Гарантії депутатської діяльності. Організаційно-правові форми діяльності Верховної Ради України. Конституційні основи законодавчого процесу та інших парламентських процедур. </w:t>
      </w:r>
      <w:r w:rsidRPr="00B4367D">
        <w:rPr>
          <w:rFonts w:ascii="Times New Roman" w:hAnsi="Times New Roman" w:cs="Times New Roman"/>
          <w:sz w:val="26"/>
          <w:szCs w:val="26"/>
          <w:lang w:eastAsia="ru-RU"/>
        </w:rPr>
        <w:t>Порядок формування коаліції депутатських фракцій. Парламентський контроль за діяльністю уряду.</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Статус глави держави. Функції та повноваження Президента України. Президент України як гарант державного суверенітету та територіальної цілісності України. Припинення повноважень Президента України. Консультативні, дорадчі та інші органи і служби при Президентові України.</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 xml:space="preserve">Поняття та функції виконавчої влади. Система органів виконавчої влади в Україні. Порядок утворення, склад та припинення діяльності Кабінету Міністрів України. Функції та повноваження Кабінету Міністрів України. Міністерства та інші центральні органи виконавчої влади. Місцеві державні адміністрації. </w:t>
      </w:r>
      <w:r w:rsidRPr="00B4367D">
        <w:rPr>
          <w:rFonts w:ascii="Times New Roman" w:hAnsi="Times New Roman" w:cs="Times New Roman"/>
          <w:sz w:val="26"/>
          <w:szCs w:val="26"/>
          <w:lang w:eastAsia="ru-RU"/>
        </w:rPr>
        <w:t>Конституційні засади публічної служби. Гарантії незалежності, вимоги компетентності та несумісність службовців.</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1.6. Конституційні засади правосуддя в Україні</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Юрисдикція судів. Участь народу у здійсненні правосуддя. Конституційні принципи правосуддя. Система судоустрою України. Конституційний статус Верховного Суду. Статус судді за Конституцією України.</w:t>
      </w:r>
      <w:r w:rsidRPr="00B4367D">
        <w:rPr>
          <w:rFonts w:ascii="Times New Roman" w:hAnsi="Times New Roman" w:cs="Times New Roman"/>
          <w:color w:val="000000"/>
          <w:sz w:val="26"/>
          <w:szCs w:val="26"/>
          <w:shd w:val="clear" w:color="auto" w:fill="FFFFFF"/>
        </w:rPr>
        <w:t xml:space="preserve"> </w:t>
      </w:r>
      <w:r w:rsidRPr="00B4367D">
        <w:rPr>
          <w:rFonts w:ascii="Times New Roman" w:hAnsi="Times New Roman" w:cs="Times New Roman"/>
          <w:spacing w:val="-4"/>
          <w:sz w:val="26"/>
          <w:szCs w:val="26"/>
          <w:lang w:bidi="he-IL"/>
        </w:rPr>
        <w:t>Призначення на посаду судді. Присяга судді. Основні засади судочинства. Судове рішення та конституційні засади його виконання. Конституційні засади фінансування судів. Винагорода судді. Конституційні принципи суддівського самоврядування та врядування. Вища рада правосуддя. Прокуратура та професійна правнича допомога.</w:t>
      </w:r>
    </w:p>
    <w:p w:rsidR="005A0E75" w:rsidRPr="00B4367D" w:rsidRDefault="005A0E75" w:rsidP="00876A4F">
      <w:pPr>
        <w:shd w:val="clear" w:color="auto" w:fill="FFFFFF"/>
        <w:spacing w:after="0" w:line="240" w:lineRule="auto"/>
        <w:ind w:firstLine="567"/>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Конституційний статус вищих спеціалізованих судів. Закон України «Про Вищий антикорупційний суд». Закон України «Про судоустрій і статус суддів».</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1.7. Конституційна юстиція в Україні</w:t>
      </w:r>
    </w:p>
    <w:p w:rsidR="00876A4F" w:rsidRPr="00B4367D" w:rsidRDefault="00876A4F" w:rsidP="00876A4F">
      <w:pPr>
        <w:shd w:val="clear" w:color="auto" w:fill="FFFFFF"/>
        <w:spacing w:after="0" w:line="240" w:lineRule="auto"/>
        <w:ind w:firstLine="567"/>
        <w:jc w:val="both"/>
        <w:rPr>
          <w:rFonts w:ascii="Times New Roman" w:hAnsi="Times New Roman" w:cs="Times New Roman"/>
          <w:spacing w:val="-4"/>
          <w:sz w:val="26"/>
          <w:szCs w:val="26"/>
        </w:rPr>
      </w:pPr>
      <w:r w:rsidRPr="00B4367D">
        <w:rPr>
          <w:rFonts w:ascii="Times New Roman" w:hAnsi="Times New Roman" w:cs="Times New Roman"/>
          <w:sz w:val="26"/>
          <w:szCs w:val="26"/>
          <w:lang w:eastAsia="ru-RU"/>
        </w:rPr>
        <w:t xml:space="preserve">Конституційний Суд України як орган конституційної юрисдикції. </w:t>
      </w:r>
      <w:r w:rsidRPr="00B4367D">
        <w:rPr>
          <w:rFonts w:ascii="Times New Roman" w:hAnsi="Times New Roman" w:cs="Times New Roman"/>
          <w:spacing w:val="-4"/>
          <w:sz w:val="26"/>
          <w:szCs w:val="26"/>
        </w:rPr>
        <w:t xml:space="preserve">Порядок формування і склад Конституційного Суду України. Конституційні вимоги до судді Конституційного Суду України. Набуття та припинення повноважень (звільнення) судді Конституційного Суду України. Статус судді Конституційного Суду України. Повноваження (юрисдикція) Конституційного Суду України. Інститут конституційної скарги. </w:t>
      </w:r>
      <w:r w:rsidRPr="00B4367D">
        <w:rPr>
          <w:rFonts w:ascii="Times New Roman" w:hAnsi="Times New Roman" w:cs="Times New Roman"/>
          <w:sz w:val="26"/>
          <w:szCs w:val="26"/>
          <w:lang w:eastAsia="ru-RU"/>
        </w:rPr>
        <w:t xml:space="preserve">Основні стадії конституційного провадження. </w:t>
      </w:r>
      <w:r w:rsidRPr="00B4367D">
        <w:rPr>
          <w:rFonts w:ascii="Times New Roman" w:hAnsi="Times New Roman" w:cs="Times New Roman"/>
          <w:spacing w:val="-4"/>
          <w:sz w:val="26"/>
          <w:szCs w:val="26"/>
        </w:rPr>
        <w:t xml:space="preserve">Акти Конституційного Суду України та загальна обов’язковість їх виконання на території України. </w:t>
      </w:r>
    </w:p>
    <w:p w:rsidR="00876A4F" w:rsidRPr="00B4367D" w:rsidRDefault="00876A4F" w:rsidP="00876A4F">
      <w:pPr>
        <w:spacing w:after="0" w:line="240" w:lineRule="auto"/>
        <w:ind w:firstLine="567"/>
        <w:jc w:val="both"/>
        <w:rPr>
          <w:rFonts w:ascii="Times New Roman" w:hAnsi="Times New Roman" w:cs="Times New Roman"/>
          <w:b/>
          <w:sz w:val="26"/>
          <w:szCs w:val="26"/>
        </w:rPr>
      </w:pPr>
      <w:r w:rsidRPr="00B4367D">
        <w:rPr>
          <w:rFonts w:ascii="Times New Roman" w:hAnsi="Times New Roman" w:cs="Times New Roman"/>
          <w:b/>
          <w:spacing w:val="-4"/>
          <w:sz w:val="26"/>
          <w:szCs w:val="26"/>
        </w:rPr>
        <w:t>1.8.</w:t>
      </w:r>
      <w:r w:rsidRPr="00B4367D">
        <w:rPr>
          <w:rFonts w:ascii="Times New Roman" w:hAnsi="Times New Roman" w:cs="Times New Roman"/>
          <w:spacing w:val="-4"/>
          <w:sz w:val="26"/>
          <w:szCs w:val="26"/>
        </w:rPr>
        <w:t xml:space="preserve"> </w:t>
      </w:r>
      <w:r w:rsidRPr="00B4367D">
        <w:rPr>
          <w:rFonts w:ascii="Times New Roman" w:hAnsi="Times New Roman" w:cs="Times New Roman"/>
          <w:b/>
          <w:sz w:val="26"/>
          <w:szCs w:val="26"/>
        </w:rPr>
        <w:t>Територіальний устрій України</w:t>
      </w:r>
    </w:p>
    <w:p w:rsidR="00876A4F" w:rsidRPr="00B4367D" w:rsidRDefault="00876A4F" w:rsidP="00876A4F">
      <w:pPr>
        <w:spacing w:after="0" w:line="240" w:lineRule="auto"/>
        <w:ind w:firstLine="567"/>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та особливості територіального устрою України. Поняття та система адміністративно-територіального устрою України. Україна як унітарна держава. Принцип поєднання централізації та децентралізації. </w:t>
      </w:r>
    </w:p>
    <w:p w:rsidR="00876A4F" w:rsidRPr="00B4367D" w:rsidRDefault="00876A4F" w:rsidP="00876A4F">
      <w:pPr>
        <w:spacing w:after="0" w:line="240" w:lineRule="auto"/>
        <w:ind w:firstLine="567"/>
        <w:jc w:val="both"/>
        <w:rPr>
          <w:rFonts w:ascii="Times New Roman" w:hAnsi="Times New Roman" w:cs="Times New Roman"/>
          <w:sz w:val="26"/>
          <w:szCs w:val="26"/>
        </w:rPr>
      </w:pPr>
      <w:r w:rsidRPr="00B4367D">
        <w:rPr>
          <w:rFonts w:ascii="Times New Roman" w:hAnsi="Times New Roman" w:cs="Times New Roman"/>
          <w:sz w:val="26"/>
          <w:szCs w:val="26"/>
        </w:rPr>
        <w:t xml:space="preserve">Конституційно-правовий статус кордонів України. Державна територія України та її елементи. Територіальний та адміністративно-територіальний устрій України. Конституційний статус Автономної Республіки Крим. Предмет відання та повноваження Автономної Республіки Крим. </w:t>
      </w:r>
    </w:p>
    <w:p w:rsidR="00876A4F" w:rsidRPr="00B4367D" w:rsidRDefault="00876A4F" w:rsidP="00876A4F">
      <w:pPr>
        <w:spacing w:after="0" w:line="240" w:lineRule="auto"/>
        <w:ind w:firstLine="567"/>
        <w:jc w:val="both"/>
        <w:rPr>
          <w:rFonts w:ascii="Times New Roman" w:hAnsi="Times New Roman" w:cs="Times New Roman"/>
          <w:sz w:val="26"/>
          <w:szCs w:val="26"/>
        </w:rPr>
      </w:pPr>
      <w:r w:rsidRPr="00B4367D">
        <w:rPr>
          <w:rFonts w:ascii="Times New Roman" w:hAnsi="Times New Roman" w:cs="Times New Roman"/>
          <w:sz w:val="26"/>
          <w:szCs w:val="26"/>
        </w:rPr>
        <w:lastRenderedPageBreak/>
        <w:t>Порядок ухвалення та внесення змін до Конституції Автономної Республіки Крим. Забезпечення конституційного порядку в Автономній Республіці Крим.</w:t>
      </w:r>
    </w:p>
    <w:p w:rsidR="00876A4F" w:rsidRPr="00B4367D" w:rsidRDefault="00876A4F" w:rsidP="00876A4F">
      <w:pPr>
        <w:shd w:val="clear" w:color="auto" w:fill="FFFFFF"/>
        <w:spacing w:after="0" w:line="240" w:lineRule="auto"/>
        <w:ind w:firstLine="567"/>
        <w:jc w:val="both"/>
        <w:rPr>
          <w:rFonts w:ascii="Times New Roman" w:hAnsi="Times New Roman" w:cs="Times New Roman"/>
          <w:b/>
          <w:spacing w:val="-4"/>
          <w:sz w:val="26"/>
          <w:szCs w:val="26"/>
          <w:lang w:bidi="he-IL"/>
        </w:rPr>
      </w:pPr>
      <w:r w:rsidRPr="00B4367D">
        <w:rPr>
          <w:rFonts w:ascii="Times New Roman" w:hAnsi="Times New Roman" w:cs="Times New Roman"/>
          <w:b/>
          <w:spacing w:val="-4"/>
          <w:sz w:val="26"/>
          <w:szCs w:val="26"/>
          <w:lang w:bidi="he-IL"/>
        </w:rPr>
        <w:t>1.9. Місцеве самоврядування в Україні</w:t>
      </w:r>
    </w:p>
    <w:p w:rsidR="004D75D0" w:rsidRPr="00B4367D" w:rsidRDefault="00876A4F" w:rsidP="00876A4F">
      <w:pPr>
        <w:spacing w:after="0" w:line="240" w:lineRule="auto"/>
        <w:ind w:firstLine="709"/>
        <w:jc w:val="both"/>
        <w:rPr>
          <w:rFonts w:ascii="Times New Roman" w:hAnsi="Times New Roman" w:cs="Times New Roman"/>
          <w:spacing w:val="-4"/>
          <w:sz w:val="26"/>
          <w:szCs w:val="26"/>
          <w:lang w:bidi="he-IL"/>
        </w:rPr>
      </w:pPr>
      <w:r w:rsidRPr="00B4367D">
        <w:rPr>
          <w:rFonts w:ascii="Times New Roman" w:hAnsi="Times New Roman" w:cs="Times New Roman"/>
          <w:spacing w:val="-4"/>
          <w:sz w:val="26"/>
          <w:szCs w:val="26"/>
          <w:lang w:bidi="he-IL"/>
        </w:rPr>
        <w:t>Поняття, принципи і система місцевого самоврядування України. Організаційно-правова, матеріальна та фінансова основи місцевого самоврядування. Територіальна громада – первинний суб</w:t>
      </w:r>
      <w:r w:rsidR="00B30562">
        <w:rPr>
          <w:rFonts w:ascii="Times New Roman" w:hAnsi="Times New Roman" w:cs="Times New Roman"/>
          <w:spacing w:val="-4"/>
          <w:sz w:val="26"/>
          <w:szCs w:val="26"/>
          <w:lang w:bidi="he-IL"/>
        </w:rPr>
        <w:t>’</w:t>
      </w:r>
      <w:r w:rsidRPr="00B4367D">
        <w:rPr>
          <w:rFonts w:ascii="Times New Roman" w:hAnsi="Times New Roman" w:cs="Times New Roman"/>
          <w:spacing w:val="-4"/>
          <w:sz w:val="26"/>
          <w:szCs w:val="26"/>
          <w:lang w:bidi="he-IL"/>
        </w:rPr>
        <w:t xml:space="preserve">єкт місцевого самоврядування. </w:t>
      </w:r>
      <w:r w:rsidRPr="00B4367D">
        <w:rPr>
          <w:rFonts w:ascii="Times New Roman" w:hAnsi="Times New Roman" w:cs="Times New Roman"/>
          <w:sz w:val="26"/>
          <w:szCs w:val="26"/>
          <w:lang w:eastAsia="ru-RU"/>
        </w:rPr>
        <w:t>Добровільне об’єднання територіальних громад.</w:t>
      </w:r>
      <w:r w:rsidRPr="00B4367D">
        <w:rPr>
          <w:rFonts w:ascii="Times New Roman" w:hAnsi="Times New Roman" w:cs="Times New Roman"/>
          <w:spacing w:val="-4"/>
          <w:sz w:val="26"/>
          <w:szCs w:val="26"/>
          <w:lang w:bidi="he-IL"/>
        </w:rPr>
        <w:t xml:space="preserve"> Органи місцевого самоврядування (порядок утворення, структура, компетенція, форми діяльності). </w:t>
      </w:r>
      <w:r w:rsidRPr="00B4367D">
        <w:rPr>
          <w:rFonts w:ascii="Times New Roman" w:hAnsi="Times New Roman" w:cs="Times New Roman"/>
          <w:sz w:val="26"/>
          <w:szCs w:val="26"/>
          <w:lang w:eastAsia="ru-RU"/>
        </w:rPr>
        <w:t xml:space="preserve">Статути територіальних громад та правотворчість органів місцевого самоврядування. Посадові особи місцевого самоврядування. </w:t>
      </w:r>
      <w:r w:rsidRPr="00B4367D">
        <w:rPr>
          <w:rFonts w:ascii="Times New Roman" w:hAnsi="Times New Roman" w:cs="Times New Roman"/>
          <w:spacing w:val="-4"/>
          <w:sz w:val="26"/>
          <w:szCs w:val="26"/>
          <w:lang w:bidi="he-IL"/>
        </w:rPr>
        <w:t xml:space="preserve">Конституційні гарантії місцевого самоврядування. </w:t>
      </w:r>
      <w:r w:rsidRPr="00B4367D">
        <w:rPr>
          <w:rFonts w:ascii="Times New Roman" w:hAnsi="Times New Roman" w:cs="Times New Roman"/>
          <w:sz w:val="26"/>
          <w:szCs w:val="26"/>
          <w:lang w:eastAsia="ru-RU"/>
        </w:rPr>
        <w:t xml:space="preserve">Європейська хартія про місцеве самоврядування. </w:t>
      </w:r>
      <w:r w:rsidRPr="00B4367D">
        <w:rPr>
          <w:rFonts w:ascii="Times New Roman" w:hAnsi="Times New Roman" w:cs="Times New Roman"/>
          <w:spacing w:val="-4"/>
          <w:sz w:val="26"/>
          <w:szCs w:val="26"/>
          <w:lang w:bidi="he-IL"/>
        </w:rPr>
        <w:t>Форми безпосередньої участі громадян у вирішенні питань місцевого значення. Органи самоорганізації населення.</w:t>
      </w:r>
    </w:p>
    <w:p w:rsidR="005A0E75" w:rsidRPr="00B4367D" w:rsidRDefault="005A0E75" w:rsidP="00876A4F">
      <w:pPr>
        <w:spacing w:after="0" w:line="240" w:lineRule="auto"/>
        <w:ind w:firstLine="709"/>
        <w:jc w:val="both"/>
        <w:rPr>
          <w:rFonts w:ascii="Times New Roman" w:hAnsi="Times New Roman" w:cs="Times New Roman"/>
          <w:spacing w:val="-4"/>
          <w:sz w:val="26"/>
          <w:szCs w:val="26"/>
          <w:lang w:bidi="he-IL"/>
        </w:rPr>
      </w:pPr>
    </w:p>
    <w:p w:rsidR="00607C92" w:rsidRPr="00B4367D" w:rsidRDefault="005A0E75" w:rsidP="00607C92">
      <w:pPr>
        <w:spacing w:after="0" w:line="240" w:lineRule="auto"/>
        <w:ind w:firstLine="567"/>
        <w:jc w:val="center"/>
        <w:rPr>
          <w:rFonts w:ascii="Times New Roman" w:hAnsi="Times New Roman" w:cs="Times New Roman"/>
          <w:b/>
          <w:sz w:val="26"/>
          <w:szCs w:val="26"/>
          <w:lang w:val="ru-RU"/>
        </w:rPr>
      </w:pPr>
      <w:r w:rsidRPr="00B4367D">
        <w:rPr>
          <w:rFonts w:ascii="Times New Roman" w:hAnsi="Times New Roman" w:cs="Times New Roman"/>
          <w:b/>
          <w:sz w:val="26"/>
          <w:szCs w:val="26"/>
        </w:rPr>
        <w:t>ІІ.</w:t>
      </w:r>
      <w:r w:rsidRPr="00B4367D">
        <w:rPr>
          <w:rFonts w:ascii="Times New Roman" w:hAnsi="Times New Roman" w:cs="Times New Roman"/>
          <w:sz w:val="26"/>
          <w:szCs w:val="26"/>
        </w:rPr>
        <w:t xml:space="preserve"> </w:t>
      </w:r>
      <w:r w:rsidRPr="00B4367D">
        <w:rPr>
          <w:rFonts w:ascii="Times New Roman" w:hAnsi="Times New Roman" w:cs="Times New Roman"/>
          <w:b/>
          <w:sz w:val="26"/>
          <w:szCs w:val="26"/>
        </w:rPr>
        <w:t>АНТИКОРУПЦІЙНЕ ЗАКОНОДАВСТВО</w:t>
      </w:r>
    </w:p>
    <w:p w:rsidR="00607C92" w:rsidRPr="00B4367D" w:rsidRDefault="005A0E75" w:rsidP="00310DF3">
      <w:pPr>
        <w:spacing w:after="0" w:line="240" w:lineRule="auto"/>
        <w:ind w:firstLine="567"/>
        <w:rPr>
          <w:rFonts w:ascii="Times New Roman" w:hAnsi="Times New Roman" w:cs="Times New Roman"/>
          <w:sz w:val="26"/>
          <w:szCs w:val="26"/>
          <w:lang w:val="ru-RU"/>
        </w:rPr>
      </w:pPr>
      <w:r w:rsidRPr="00B4367D">
        <w:rPr>
          <w:rFonts w:ascii="Times New Roman" w:hAnsi="Times New Roman" w:cs="Times New Roman"/>
          <w:b/>
          <w:bCs/>
          <w:sz w:val="26"/>
          <w:szCs w:val="26"/>
          <w:lang w:eastAsia="ru-RU" w:bidi="he-IL"/>
        </w:rPr>
        <w:t xml:space="preserve">2.1. </w:t>
      </w:r>
      <w:r w:rsidRPr="00B4367D">
        <w:rPr>
          <w:rFonts w:ascii="Times New Roman" w:hAnsi="Times New Roman" w:cs="Times New Roman"/>
          <w:b/>
          <w:sz w:val="26"/>
          <w:szCs w:val="26"/>
        </w:rPr>
        <w:t xml:space="preserve">Міжнародні стандарти у сфері запобігання і </w:t>
      </w:r>
      <w:r w:rsidR="00B30562">
        <w:rPr>
          <w:rFonts w:ascii="Times New Roman" w:hAnsi="Times New Roman" w:cs="Times New Roman"/>
          <w:b/>
          <w:sz w:val="26"/>
          <w:szCs w:val="26"/>
        </w:rPr>
        <w:t>протидії корупції</w:t>
      </w:r>
      <w:r w:rsidRPr="00B4367D">
        <w:rPr>
          <w:rFonts w:ascii="Times New Roman" w:hAnsi="Times New Roman" w:cs="Times New Roman"/>
          <w:sz w:val="26"/>
          <w:szCs w:val="26"/>
        </w:rPr>
        <w:t xml:space="preserve"> </w:t>
      </w:r>
    </w:p>
    <w:p w:rsidR="005A0E75" w:rsidRPr="00B4367D" w:rsidRDefault="005A0E75" w:rsidP="00607C92">
      <w:pPr>
        <w:spacing w:after="0" w:line="240" w:lineRule="auto"/>
        <w:ind w:firstLine="567"/>
        <w:jc w:val="both"/>
        <w:rPr>
          <w:rFonts w:ascii="Times New Roman" w:hAnsi="Times New Roman" w:cs="Times New Roman"/>
          <w:sz w:val="26"/>
          <w:szCs w:val="26"/>
        </w:rPr>
      </w:pPr>
      <w:r w:rsidRPr="00B4367D">
        <w:rPr>
          <w:rFonts w:ascii="Times New Roman" w:hAnsi="Times New Roman" w:cs="Times New Roman"/>
          <w:sz w:val="26"/>
          <w:szCs w:val="26"/>
        </w:rPr>
        <w:t>Конвенція ООН проти корупції. Кримінальна конвенція про боротьбу з корупцією. Цивільна конвенція про боротьбу з корупцією. Група держав проти корупції (</w:t>
      </w:r>
      <w:r w:rsidRPr="00B4367D">
        <w:rPr>
          <w:rFonts w:ascii="Times New Roman" w:hAnsi="Times New Roman" w:cs="Times New Roman"/>
          <w:sz w:val="26"/>
          <w:szCs w:val="26"/>
          <w:lang w:val="en-US"/>
        </w:rPr>
        <w:t>GRECO</w:t>
      </w:r>
      <w:r w:rsidRPr="00B4367D">
        <w:rPr>
          <w:rFonts w:ascii="Times New Roman" w:hAnsi="Times New Roman" w:cs="Times New Roman"/>
          <w:sz w:val="26"/>
          <w:szCs w:val="26"/>
        </w:rPr>
        <w:t>). Міжнародний обмін інформацією у сфері запобігання і протидії корупції.</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
          <w:bCs/>
          <w:sz w:val="26"/>
          <w:szCs w:val="26"/>
          <w:lang w:eastAsia="ru-RU" w:bidi="he-IL"/>
        </w:rPr>
        <w:t xml:space="preserve">2.2. Законодавство </w:t>
      </w:r>
      <w:r w:rsidR="00446BFF" w:rsidRPr="00B4367D">
        <w:rPr>
          <w:rFonts w:ascii="Times New Roman" w:hAnsi="Times New Roman" w:cs="Times New Roman"/>
          <w:b/>
          <w:bCs/>
          <w:sz w:val="26"/>
          <w:szCs w:val="26"/>
          <w:lang w:eastAsia="ru-RU" w:bidi="he-IL"/>
        </w:rPr>
        <w:t xml:space="preserve">України </w:t>
      </w:r>
      <w:r w:rsidRPr="00B4367D">
        <w:rPr>
          <w:rFonts w:ascii="Times New Roman" w:hAnsi="Times New Roman" w:cs="Times New Roman"/>
          <w:b/>
          <w:bCs/>
          <w:sz w:val="26"/>
          <w:szCs w:val="26"/>
          <w:lang w:eastAsia="ru-RU" w:bidi="he-IL"/>
        </w:rPr>
        <w:t>у сфері запобігання корупції</w:t>
      </w:r>
      <w:r w:rsidRPr="00B4367D">
        <w:rPr>
          <w:rFonts w:ascii="Times New Roman" w:hAnsi="Times New Roman" w:cs="Times New Roman"/>
          <w:bCs/>
          <w:sz w:val="26"/>
          <w:szCs w:val="26"/>
          <w:lang w:eastAsia="ru-RU" w:bidi="he-IL"/>
        </w:rPr>
        <w:t xml:space="preserve"> </w:t>
      </w:r>
    </w:p>
    <w:p w:rsidR="00831FB2" w:rsidRPr="00B4367D" w:rsidRDefault="005A0E75" w:rsidP="00831FB2">
      <w:pPr>
        <w:shd w:val="clear" w:color="auto" w:fill="FFFFFF"/>
        <w:spacing w:after="0" w:line="240" w:lineRule="auto"/>
        <w:ind w:firstLine="567"/>
        <w:jc w:val="both"/>
        <w:rPr>
          <w:rFonts w:ascii="Times New Roman" w:hAnsi="Times New Roman" w:cs="Times New Roman"/>
          <w:sz w:val="26"/>
          <w:szCs w:val="26"/>
        </w:rPr>
      </w:pPr>
      <w:r w:rsidRPr="00B4367D">
        <w:rPr>
          <w:rFonts w:ascii="Times New Roman" w:hAnsi="Times New Roman" w:cs="Times New Roman"/>
          <w:bCs/>
          <w:sz w:val="26"/>
          <w:szCs w:val="26"/>
          <w:lang w:eastAsia="ru-RU" w:bidi="he-IL"/>
        </w:rPr>
        <w:t xml:space="preserve">Законодавство у сфері запобігання корупції. Суб’єкти, на яких поширюється дія Закону України </w:t>
      </w:r>
      <w:r w:rsidR="00446BFF" w:rsidRPr="00B4367D">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Про запобігання корупції</w:t>
      </w:r>
      <w:r w:rsidR="00446BFF" w:rsidRPr="00B4367D">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 xml:space="preserve">. </w:t>
      </w:r>
      <w:r w:rsidR="00831FB2" w:rsidRPr="00B4367D">
        <w:rPr>
          <w:rStyle w:val="rvts23"/>
          <w:rFonts w:ascii="Times New Roman" w:hAnsi="Times New Roman" w:cs="Times New Roman"/>
          <w:sz w:val="26"/>
          <w:szCs w:val="26"/>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A0E75" w:rsidRDefault="005A0E75" w:rsidP="005A0E75">
      <w:pPr>
        <w:shd w:val="clear" w:color="auto" w:fill="FFFFFF"/>
        <w:spacing w:after="0" w:line="240" w:lineRule="auto"/>
        <w:ind w:firstLine="567"/>
        <w:jc w:val="both"/>
        <w:rPr>
          <w:rFonts w:ascii="Times New Roman" w:hAnsi="Times New Roman" w:cs="Times New Roman"/>
          <w:sz w:val="26"/>
          <w:szCs w:val="26"/>
          <w:lang w:eastAsia="ru-RU" w:bidi="he-IL"/>
        </w:rPr>
      </w:pPr>
      <w:r w:rsidRPr="00B4367D">
        <w:rPr>
          <w:rFonts w:ascii="Times New Roman" w:hAnsi="Times New Roman" w:cs="Times New Roman"/>
          <w:bCs/>
          <w:sz w:val="26"/>
          <w:szCs w:val="26"/>
          <w:lang w:eastAsia="ru-RU" w:bidi="he-IL"/>
        </w:rPr>
        <w:t>Національне агентство з питань запобігання корупції. Інші спеціально уповноважені суб’єкти у сфері протидії корупції.</w:t>
      </w:r>
      <w:r w:rsidRPr="00B4367D">
        <w:rPr>
          <w:rFonts w:ascii="Times New Roman" w:hAnsi="Times New Roman" w:cs="Times New Roman"/>
          <w:sz w:val="26"/>
          <w:szCs w:val="26"/>
          <w:lang w:eastAsia="ru-RU" w:bidi="he-IL"/>
        </w:rPr>
        <w:t xml:space="preserve"> Участь громадськості в заходах щодо запобігання корупції.</w:t>
      </w:r>
    </w:p>
    <w:p w:rsidR="00790A2C" w:rsidRPr="00B4367D" w:rsidRDefault="00790A2C" w:rsidP="00790A2C">
      <w:pPr>
        <w:shd w:val="clear" w:color="auto" w:fill="FFFFFF"/>
        <w:spacing w:after="0" w:line="240" w:lineRule="auto"/>
        <w:ind w:firstLine="567"/>
        <w:jc w:val="both"/>
        <w:rPr>
          <w:rStyle w:val="rvts23"/>
          <w:rFonts w:ascii="Times New Roman" w:hAnsi="Times New Roman" w:cs="Times New Roman"/>
          <w:sz w:val="26"/>
          <w:szCs w:val="26"/>
        </w:rPr>
      </w:pPr>
      <w:r w:rsidRPr="00790A2C">
        <w:rPr>
          <w:rFonts w:ascii="Times New Roman" w:hAnsi="Times New Roman" w:cs="Times New Roman"/>
          <w:bCs/>
          <w:sz w:val="26"/>
          <w:szCs w:val="26"/>
          <w:lang w:eastAsia="ru-RU" w:bidi="he-IL"/>
        </w:rPr>
        <w:t>Закон України</w:t>
      </w:r>
      <w:r w:rsidRPr="00B4367D">
        <w:rPr>
          <w:rFonts w:ascii="Times New Roman" w:hAnsi="Times New Roman" w:cs="Times New Roman"/>
          <w:b/>
          <w:bCs/>
          <w:sz w:val="26"/>
          <w:szCs w:val="26"/>
          <w:lang w:eastAsia="ru-RU" w:bidi="he-IL"/>
        </w:rPr>
        <w:t xml:space="preserve"> «</w:t>
      </w:r>
      <w:r w:rsidRPr="00B4367D">
        <w:rPr>
          <w:rStyle w:val="rvts23"/>
          <w:rFonts w:ascii="Times New Roman" w:hAnsi="Times New Roman" w:cs="Times New Roman"/>
          <w:sz w:val="26"/>
          <w:szCs w:val="26"/>
        </w:rPr>
        <w:t xml:space="preserve">Про Національне агентство України з питань виявлення, розшуку та управління активами, одержаними від корупційних та інших злочинів». </w:t>
      </w:r>
    </w:p>
    <w:p w:rsidR="00790A2C" w:rsidRPr="00B4367D" w:rsidRDefault="00790A2C" w:rsidP="00790A2C">
      <w:pPr>
        <w:shd w:val="clear" w:color="auto" w:fill="FFFFFF"/>
        <w:spacing w:after="0" w:line="240" w:lineRule="auto"/>
        <w:ind w:firstLine="567"/>
        <w:jc w:val="both"/>
        <w:rPr>
          <w:rFonts w:ascii="Times New Roman" w:hAnsi="Times New Roman" w:cs="Times New Roman"/>
          <w:b/>
          <w:bCs/>
          <w:sz w:val="26"/>
          <w:szCs w:val="26"/>
          <w:lang w:eastAsia="ru-RU" w:bidi="he-IL"/>
        </w:rPr>
      </w:pPr>
      <w:r w:rsidRPr="00B4367D">
        <w:rPr>
          <w:rStyle w:val="rvts23"/>
          <w:rFonts w:ascii="Times New Roman" w:hAnsi="Times New Roman" w:cs="Times New Roman"/>
          <w:sz w:val="26"/>
          <w:szCs w:val="26"/>
        </w:rPr>
        <w:t xml:space="preserve">Виявлення та розшук активами. Управління активами. </w:t>
      </w:r>
      <w:hyperlink r:id="rId9" w:anchor="n263" w:tooltip="Стаття 25." w:history="1">
        <w:r w:rsidRPr="00B4367D">
          <w:rPr>
            <w:rStyle w:val="af"/>
            <w:rFonts w:ascii="Times New Roman" w:hAnsi="Times New Roman" w:cs="Times New Roman"/>
            <w:color w:val="auto"/>
            <w:sz w:val="26"/>
            <w:szCs w:val="26"/>
            <w:u w:val="none"/>
          </w:rPr>
          <w:t>Єдиний державний реєстр активів, на які накладено арешт у кримінальному провадженні</w:t>
        </w:r>
      </w:hyperlink>
      <w:r w:rsidRPr="00B4367D">
        <w:rPr>
          <w:rFonts w:ascii="Times New Roman" w:hAnsi="Times New Roman" w:cs="Times New Roman"/>
          <w:sz w:val="26"/>
          <w:szCs w:val="26"/>
        </w:rPr>
        <w:t>.</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
          <w:bCs/>
          <w:sz w:val="26"/>
          <w:szCs w:val="26"/>
          <w:lang w:eastAsia="ru-RU" w:bidi="he-IL"/>
        </w:rPr>
        <w:t>2.</w:t>
      </w:r>
      <w:r w:rsidR="00446BFF" w:rsidRPr="00B4367D">
        <w:rPr>
          <w:rFonts w:ascii="Times New Roman" w:hAnsi="Times New Roman" w:cs="Times New Roman"/>
          <w:b/>
          <w:bCs/>
          <w:sz w:val="26"/>
          <w:szCs w:val="26"/>
          <w:lang w:eastAsia="ru-RU" w:bidi="he-IL"/>
        </w:rPr>
        <w:t>3</w:t>
      </w:r>
      <w:r w:rsidRPr="00B4367D">
        <w:rPr>
          <w:rFonts w:ascii="Times New Roman" w:hAnsi="Times New Roman" w:cs="Times New Roman"/>
          <w:b/>
          <w:bCs/>
          <w:sz w:val="26"/>
          <w:szCs w:val="26"/>
          <w:lang w:eastAsia="ru-RU" w:bidi="he-IL"/>
        </w:rPr>
        <w:t>. Запобігання корупційним та пов’язаним з корупцією правопорушенням. Запобігання та врегулювання конфлікту інтересів. Фінансовий контроль</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Обмеження щодо сумісництва та суміщення з іншими видами 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Запобігання та врегулювання конфлікту інтересів. </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
          <w:bCs/>
          <w:sz w:val="26"/>
          <w:szCs w:val="26"/>
          <w:lang w:eastAsia="ru-RU" w:bidi="he-IL"/>
        </w:rPr>
        <w:t>2.</w:t>
      </w:r>
      <w:r w:rsidR="00446BFF" w:rsidRPr="00B4367D">
        <w:rPr>
          <w:rFonts w:ascii="Times New Roman" w:hAnsi="Times New Roman" w:cs="Times New Roman"/>
          <w:b/>
          <w:bCs/>
          <w:sz w:val="26"/>
          <w:szCs w:val="26"/>
          <w:lang w:eastAsia="ru-RU" w:bidi="he-IL"/>
        </w:rPr>
        <w:t>4</w:t>
      </w:r>
      <w:r w:rsidRPr="00B4367D">
        <w:rPr>
          <w:rFonts w:ascii="Times New Roman" w:hAnsi="Times New Roman" w:cs="Times New Roman"/>
          <w:b/>
          <w:bCs/>
          <w:sz w:val="26"/>
          <w:szCs w:val="26"/>
          <w:lang w:eastAsia="ru-RU" w:bidi="he-IL"/>
        </w:rPr>
        <w:t>. Відповідальність за корупційні або пов’язані з корупцією правопорушення</w:t>
      </w:r>
      <w:r w:rsidRPr="00B4367D">
        <w:rPr>
          <w:rFonts w:ascii="Times New Roman" w:hAnsi="Times New Roman" w:cs="Times New Roman"/>
          <w:bCs/>
          <w:sz w:val="26"/>
          <w:szCs w:val="26"/>
          <w:lang w:eastAsia="ru-RU" w:bidi="he-IL"/>
        </w:rPr>
        <w:t xml:space="preserve">  </w:t>
      </w:r>
    </w:p>
    <w:p w:rsidR="005A0E75" w:rsidRPr="00B4367D" w:rsidRDefault="005A0E75" w:rsidP="005A0E75">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Відповідальність за корупційні або пов’язані з корупцією правопорушення та усунення їх наслідків. Адміністративна відповідальність за корупційні </w:t>
      </w:r>
      <w:r w:rsidRPr="00B4367D">
        <w:rPr>
          <w:rFonts w:ascii="Times New Roman" w:hAnsi="Times New Roman" w:cs="Times New Roman"/>
          <w:bCs/>
          <w:sz w:val="26"/>
          <w:szCs w:val="26"/>
          <w:lang w:eastAsia="ru-RU" w:bidi="he-IL"/>
        </w:rPr>
        <w:lastRenderedPageBreak/>
        <w:t>правопорушення. Кримінальна відповідальність за декларування недостовірної інформації.</w:t>
      </w:r>
    </w:p>
    <w:p w:rsidR="002A6A5A" w:rsidRPr="00B4367D" w:rsidRDefault="00790A2C" w:rsidP="002A6A5A">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Повноваження </w:t>
      </w:r>
      <w:r w:rsidR="00446BFF" w:rsidRPr="00B4367D">
        <w:rPr>
          <w:rFonts w:ascii="Times New Roman" w:hAnsi="Times New Roman" w:cs="Times New Roman"/>
          <w:sz w:val="26"/>
          <w:szCs w:val="26"/>
        </w:rPr>
        <w:t>Національн</w:t>
      </w:r>
      <w:r>
        <w:rPr>
          <w:rFonts w:ascii="Times New Roman" w:hAnsi="Times New Roman" w:cs="Times New Roman"/>
          <w:sz w:val="26"/>
          <w:szCs w:val="26"/>
        </w:rPr>
        <w:t>ого</w:t>
      </w:r>
      <w:r w:rsidR="00446BFF" w:rsidRPr="00B4367D">
        <w:rPr>
          <w:rFonts w:ascii="Times New Roman" w:hAnsi="Times New Roman" w:cs="Times New Roman"/>
          <w:sz w:val="26"/>
          <w:szCs w:val="26"/>
        </w:rPr>
        <w:t xml:space="preserve"> антикорупційн</w:t>
      </w:r>
      <w:r>
        <w:rPr>
          <w:rFonts w:ascii="Times New Roman" w:hAnsi="Times New Roman" w:cs="Times New Roman"/>
          <w:sz w:val="26"/>
          <w:szCs w:val="26"/>
        </w:rPr>
        <w:t xml:space="preserve">ого бюро України та </w:t>
      </w:r>
      <w:r w:rsidR="002A6A5A" w:rsidRPr="00B4367D">
        <w:rPr>
          <w:rFonts w:ascii="Times New Roman" w:hAnsi="Times New Roman" w:cs="Times New Roman"/>
          <w:sz w:val="26"/>
          <w:szCs w:val="26"/>
        </w:rPr>
        <w:t>Державн</w:t>
      </w:r>
      <w:r>
        <w:rPr>
          <w:rFonts w:ascii="Times New Roman" w:hAnsi="Times New Roman" w:cs="Times New Roman"/>
          <w:sz w:val="26"/>
          <w:szCs w:val="26"/>
        </w:rPr>
        <w:t>ого</w:t>
      </w:r>
      <w:r w:rsidR="002A6A5A" w:rsidRPr="00B4367D">
        <w:rPr>
          <w:rFonts w:ascii="Times New Roman" w:hAnsi="Times New Roman" w:cs="Times New Roman"/>
          <w:sz w:val="26"/>
          <w:szCs w:val="26"/>
        </w:rPr>
        <w:t xml:space="preserve"> бюро розслідувань. </w:t>
      </w:r>
    </w:p>
    <w:p w:rsidR="00B4367D" w:rsidRPr="00B4367D" w:rsidRDefault="00B4367D" w:rsidP="00C54FC6">
      <w:pPr>
        <w:spacing w:after="0" w:line="240" w:lineRule="auto"/>
        <w:ind w:firstLine="567"/>
        <w:jc w:val="center"/>
        <w:rPr>
          <w:rFonts w:ascii="Times New Roman" w:hAnsi="Times New Roman" w:cs="Times New Roman"/>
          <w:b/>
          <w:bCs/>
          <w:sz w:val="26"/>
          <w:szCs w:val="26"/>
          <w:lang w:val="ru-RU" w:eastAsia="ru-RU" w:bidi="he-IL"/>
        </w:rPr>
      </w:pPr>
    </w:p>
    <w:p w:rsidR="00C54FC6" w:rsidRPr="00B4367D" w:rsidRDefault="00C54FC6" w:rsidP="00790A2C">
      <w:pPr>
        <w:spacing w:after="0" w:line="240" w:lineRule="auto"/>
        <w:ind w:firstLine="567"/>
        <w:jc w:val="center"/>
        <w:rPr>
          <w:rFonts w:ascii="Times New Roman" w:hAnsi="Times New Roman" w:cs="Times New Roman"/>
          <w:sz w:val="26"/>
          <w:szCs w:val="26"/>
          <w:lang w:eastAsia="ru-RU" w:bidi="he-IL"/>
        </w:rPr>
      </w:pPr>
      <w:r w:rsidRPr="00B4367D">
        <w:rPr>
          <w:rFonts w:ascii="Times New Roman" w:hAnsi="Times New Roman" w:cs="Times New Roman"/>
          <w:b/>
          <w:bCs/>
          <w:sz w:val="26"/>
          <w:szCs w:val="26"/>
          <w:lang w:eastAsia="ru-RU" w:bidi="he-IL"/>
        </w:rPr>
        <w:t>ІІІ. КОНВЕНЦІЯ ПРО ЗАХИСТ ПРАВ ЛЮДИНИ І ОСНОВОПОЛОЖНИХ СВОБОД ТА РІШЕННЯ ЄВРОПЕЙСЬКОГО СУДУ З ПРАВ ЛЮДИНИ</w:t>
      </w:r>
    </w:p>
    <w:p w:rsidR="00C54FC6" w:rsidRPr="00B4367D" w:rsidRDefault="00C54FC6" w:rsidP="00C54FC6">
      <w:pPr>
        <w:shd w:val="clear" w:color="auto" w:fill="FFFFFF"/>
        <w:spacing w:after="0" w:line="240" w:lineRule="auto"/>
        <w:ind w:firstLine="567"/>
        <w:jc w:val="both"/>
        <w:rPr>
          <w:rFonts w:ascii="Times New Roman" w:hAnsi="Times New Roman" w:cs="Times New Roman"/>
          <w:b/>
          <w:bCs/>
          <w:sz w:val="26"/>
          <w:szCs w:val="26"/>
          <w:lang w:eastAsia="ru-RU" w:bidi="he-IL"/>
        </w:rPr>
      </w:pPr>
      <w:r w:rsidRPr="00B4367D">
        <w:rPr>
          <w:rFonts w:ascii="Times New Roman" w:hAnsi="Times New Roman" w:cs="Times New Roman"/>
          <w:b/>
          <w:bCs/>
          <w:sz w:val="26"/>
          <w:szCs w:val="26"/>
          <w:lang w:eastAsia="ru-RU" w:bidi="he-IL"/>
        </w:rPr>
        <w:t>3.1. Загальна характеристика</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Конвенція про захист прав людини і основоположних свобод (Рим, 1950) як міжнародний багатосторонній договір держав-членів Ради Європи. Мета Конвенції (преамбула та стаття 1 Конвенції). Закріплення в ЄКПЛ мінімальних стандартів захисту прав. Принцип верховенства права та розкриття його окремих елементів у практиці ЄСПЛ.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Принципи тлумачення Конвенції Європейським судом з прав людини: «автономне тлумачення» основних понять та концепцій («цивільні права та обов’язки», «майно», «житло», «кримінальне обвинувачення» та інші), динамічність (концепція «Конвенція як «живий» інструмент»), ефективність (гарантування не теоретичних або ілюзорних прав, а тих, які є ефективними на практиці), правова визначеність, принцип пропорційності та забезпечення балансу інтересів, повага до свободи розсуду держави, врахування міжнародних стандартів і принципів міжнародного права, забезпечення мінімальних гарантій прав людини і основоположних свобод.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Структура Конвенції. Протоколи до Конвенції, їх зміст та наслідки прийняття. Сфера дії Конвенції та протоколів. Обов’язки держав, які випливають із Конвенції. Негативні та позитивні зобов’язання держав, їх ознаки та прояви щодо прав, гарантованих Конвенцією. Обов’язок держав не перешкоджати зверненню до Європейського суду з прав людини.</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Право на справедливий суд (пункт 1 статті 6 Конвенції). Сфера дії статті 6 Конвенції. Елементи права на справедливий суд. Структура статті 6 Конвенції. Вимоги до пункту 1 статті 6 Конвенції. Доступ до суду. Незалежність і безсторонність суду, встановленого законом. Гарантії незалежності відповідно до практики Європейського суду з прав людини. </w:t>
      </w:r>
      <w:r w:rsidRPr="00484902">
        <w:rPr>
          <w:rFonts w:ascii="Times New Roman" w:hAnsi="Times New Roman" w:cs="Times New Roman"/>
          <w:bCs/>
          <w:sz w:val="26"/>
          <w:szCs w:val="26"/>
          <w:lang w:eastAsia="ru-RU" w:bidi="he-IL"/>
        </w:rPr>
        <w:t xml:space="preserve">Об’єктивний та суб’єктивний критерії безсторонності.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w:t>
      </w:r>
      <w:r w:rsidR="00B30562">
        <w:rPr>
          <w:rFonts w:ascii="Times New Roman" w:hAnsi="Times New Roman" w:cs="Times New Roman"/>
          <w:bCs/>
          <w:sz w:val="26"/>
          <w:szCs w:val="26"/>
          <w:lang w:eastAsia="ru-RU" w:bidi="he-IL"/>
        </w:rPr>
        <w:t>«</w:t>
      </w:r>
      <w:r w:rsidRPr="00484902">
        <w:rPr>
          <w:rFonts w:ascii="Times New Roman" w:hAnsi="Times New Roman" w:cs="Times New Roman"/>
          <w:bCs/>
          <w:sz w:val="26"/>
          <w:szCs w:val="26"/>
          <w:lang w:eastAsia="ru-RU" w:bidi="he-IL"/>
        </w:rPr>
        <w:t>розумного строку</w:t>
      </w:r>
      <w:r w:rsidR="00B30562">
        <w:rPr>
          <w:rFonts w:ascii="Times New Roman" w:hAnsi="Times New Roman" w:cs="Times New Roman"/>
          <w:bCs/>
          <w:sz w:val="26"/>
          <w:szCs w:val="26"/>
          <w:lang w:eastAsia="ru-RU" w:bidi="he-IL"/>
        </w:rPr>
        <w:t>»</w:t>
      </w:r>
      <w:r w:rsidRPr="00484902">
        <w:rPr>
          <w:rFonts w:ascii="Times New Roman" w:hAnsi="Times New Roman" w:cs="Times New Roman"/>
          <w:bCs/>
          <w:sz w:val="26"/>
          <w:szCs w:val="26"/>
          <w:lang w:eastAsia="ru-RU" w:bidi="he-IL"/>
        </w:rPr>
        <w:t>. Складність справи. Поведінка заявників і компетентних органів. Важливість справи для конкретної особи. Зобов’язання держави організувати належне відправлення правосуддя. Справедливість провадження в цілому</w:t>
      </w:r>
      <w:r w:rsidRPr="00B4367D">
        <w:rPr>
          <w:rFonts w:ascii="Times New Roman" w:hAnsi="Times New Roman" w:cs="Times New Roman"/>
          <w:bCs/>
          <w:sz w:val="26"/>
          <w:szCs w:val="26"/>
          <w:lang w:eastAsia="ru-RU" w:bidi="he-IL"/>
        </w:rPr>
        <w:t xml:space="preserve">. </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Явна помилка</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 xml:space="preserve"> національного суду у контексті пункту 1 ст. 6 Конвенції. Публічність та обґрунтованість судового рішення. Допустимі межі обмеження права на судовий розгляд.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Принцип </w:t>
      </w:r>
      <w:proofErr w:type="spellStart"/>
      <w:r w:rsidRPr="00B4367D">
        <w:rPr>
          <w:rFonts w:ascii="Times New Roman" w:hAnsi="Times New Roman" w:cs="Times New Roman"/>
          <w:bCs/>
          <w:sz w:val="26"/>
          <w:szCs w:val="26"/>
          <w:lang w:eastAsia="ru-RU" w:bidi="he-IL"/>
        </w:rPr>
        <w:t>non</w:t>
      </w:r>
      <w:proofErr w:type="spellEnd"/>
      <w:r w:rsidRPr="00B4367D">
        <w:rPr>
          <w:rFonts w:ascii="Times New Roman" w:hAnsi="Times New Roman" w:cs="Times New Roman"/>
          <w:bCs/>
          <w:sz w:val="26"/>
          <w:szCs w:val="26"/>
          <w:lang w:eastAsia="ru-RU" w:bidi="he-IL"/>
        </w:rPr>
        <w:t xml:space="preserve"> </w:t>
      </w:r>
      <w:proofErr w:type="spellStart"/>
      <w:r w:rsidRPr="00B4367D">
        <w:rPr>
          <w:rFonts w:ascii="Times New Roman" w:hAnsi="Times New Roman" w:cs="Times New Roman"/>
          <w:bCs/>
          <w:sz w:val="26"/>
          <w:szCs w:val="26"/>
          <w:lang w:eastAsia="ru-RU" w:bidi="he-IL"/>
        </w:rPr>
        <w:t>bis</w:t>
      </w:r>
      <w:proofErr w:type="spellEnd"/>
      <w:r w:rsidRPr="00B4367D">
        <w:rPr>
          <w:rFonts w:ascii="Times New Roman" w:hAnsi="Times New Roman" w:cs="Times New Roman"/>
          <w:bCs/>
          <w:sz w:val="26"/>
          <w:szCs w:val="26"/>
          <w:lang w:eastAsia="ru-RU" w:bidi="he-IL"/>
        </w:rPr>
        <w:t xml:space="preserve"> </w:t>
      </w:r>
      <w:proofErr w:type="spellStart"/>
      <w:r w:rsidRPr="00B4367D">
        <w:rPr>
          <w:rFonts w:ascii="Times New Roman" w:hAnsi="Times New Roman" w:cs="Times New Roman"/>
          <w:bCs/>
          <w:sz w:val="26"/>
          <w:szCs w:val="26"/>
          <w:lang w:eastAsia="ru-RU" w:bidi="he-IL"/>
        </w:rPr>
        <w:t>in</w:t>
      </w:r>
      <w:proofErr w:type="spellEnd"/>
      <w:r w:rsidRPr="00B4367D">
        <w:rPr>
          <w:rFonts w:ascii="Times New Roman" w:hAnsi="Times New Roman" w:cs="Times New Roman"/>
          <w:bCs/>
          <w:sz w:val="26"/>
          <w:szCs w:val="26"/>
          <w:lang w:eastAsia="ru-RU" w:bidi="he-IL"/>
        </w:rPr>
        <w:t xml:space="preserve"> </w:t>
      </w:r>
      <w:proofErr w:type="spellStart"/>
      <w:r w:rsidRPr="00B4367D">
        <w:rPr>
          <w:rFonts w:ascii="Times New Roman" w:hAnsi="Times New Roman" w:cs="Times New Roman"/>
          <w:bCs/>
          <w:sz w:val="26"/>
          <w:szCs w:val="26"/>
          <w:lang w:eastAsia="ru-RU" w:bidi="he-IL"/>
        </w:rPr>
        <w:t>idem</w:t>
      </w:r>
      <w:proofErr w:type="spellEnd"/>
      <w:r w:rsidRPr="00B4367D">
        <w:rPr>
          <w:rFonts w:ascii="Times New Roman" w:hAnsi="Times New Roman" w:cs="Times New Roman"/>
          <w:bCs/>
          <w:sz w:val="26"/>
          <w:szCs w:val="26"/>
          <w:lang w:eastAsia="ru-RU" w:bidi="he-IL"/>
        </w:rPr>
        <w:t xml:space="preserve">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 до Конвенції).</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Виправданість втручання у права, гарантовані статтями 8-11 Конвенції. Вимоги до </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закону</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 xml:space="preserve"> відповідно до практики ЄСПЛ. Якість закону. Доступність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(правомірна) мета. Необхідність в демократичному суспільстві. Дотримання принципу пропорційності.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lastRenderedPageBreak/>
        <w:t>Право на ефективний засіб правового захисту (стаття 13 Конвенції). «Ефективність» засобу правового захисту відповідно до практики ЄСПЛ. Право на відшкодування за порушене право. Співвідношення статті 13 Конвенції з іншими статтями Конвенції, зокрема, із статтею 6 Конвенції. Вимоги статті 13 Конвенції у специфічному контексті (зв</w:t>
      </w:r>
      <w:r w:rsidR="00C32FB5" w:rsidRPr="00B4367D">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язок з національною безпекою, депортацією та ін.).</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Заборона дискримінації (стаття 14 Конвенції). Загальні принципи застосування статті 14, сфера її дії. Несприятливе ставлення. Зразок для порівняння. «Захищена ознака». Форма дискримінації. Відсутність правомірної мети. Об’єктивне та розумне обґрунтування. Протокол № 12 до Конвенції, його положення та сфера дії, співвідношення зі статтею 14 Конвенції. </w:t>
      </w:r>
    </w:p>
    <w:p w:rsidR="00C54FC6" w:rsidRPr="00B4367D" w:rsidRDefault="00C54FC6" w:rsidP="00C54FC6">
      <w:pPr>
        <w:shd w:val="clear" w:color="auto" w:fill="FFFFFF"/>
        <w:spacing w:after="0" w:line="240" w:lineRule="auto"/>
        <w:ind w:firstLine="567"/>
        <w:jc w:val="both"/>
        <w:rPr>
          <w:rFonts w:ascii="Times New Roman" w:hAnsi="Times New Roman" w:cs="Times New Roman"/>
          <w:b/>
          <w:bCs/>
          <w:sz w:val="26"/>
          <w:szCs w:val="26"/>
          <w:lang w:eastAsia="ru-RU" w:bidi="he-IL"/>
        </w:rPr>
      </w:pPr>
      <w:r w:rsidRPr="00B4367D">
        <w:rPr>
          <w:rFonts w:ascii="Times New Roman" w:hAnsi="Times New Roman" w:cs="Times New Roman"/>
          <w:b/>
          <w:bCs/>
          <w:sz w:val="26"/>
          <w:szCs w:val="26"/>
          <w:lang w:eastAsia="ru-RU" w:bidi="he-IL"/>
        </w:rPr>
        <w:t>3.2. Рішення Європейського суду з прав людини</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Юрисдикція та завдання Європейського суду з прав людини. Статті 19 та 32 Конвенції.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Суб’єкти звернення до Європейського суду з прав людини. Умови прийнятності заяви. Неприйнятність заяви. Статті 33-35 Конвенції. Поняття </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жертви</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 xml:space="preserve">.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Рішення Європейського суду з прав людини: структура та елементи рішень.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Види рішень Європейського суду з прав людини: рішення Великої Палати, палат, комітетів, ухвали, рішення Комісії. Консультативні висновки щодо тлумачення Конвенції і протоколів до неї.</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Юридичні наслідки винесеного Європейським судом рішення. Стаття 46 Конвенції. Пілотні рішення, їх особливості та наслідки. </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 xml:space="preserve">Закон України </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Про виконання рішень та застосування практики Європейського суду з прав людини</w:t>
      </w:r>
      <w:r w:rsidR="00B30562">
        <w:rPr>
          <w:rFonts w:ascii="Times New Roman" w:hAnsi="Times New Roman" w:cs="Times New Roman"/>
          <w:bCs/>
          <w:sz w:val="26"/>
          <w:szCs w:val="26"/>
          <w:lang w:eastAsia="ru-RU" w:bidi="he-IL"/>
        </w:rPr>
        <w:t>»</w:t>
      </w:r>
      <w:r w:rsidRPr="00B4367D">
        <w:rPr>
          <w:rFonts w:ascii="Times New Roman" w:hAnsi="Times New Roman" w:cs="Times New Roman"/>
          <w:bCs/>
          <w:sz w:val="26"/>
          <w:szCs w:val="26"/>
          <w:lang w:eastAsia="ru-RU" w:bidi="he-IL"/>
        </w:rPr>
        <w:t>. Практика Суду як джерело права. Порядок посилання на Конвенцію та практику Суду.</w:t>
      </w:r>
    </w:p>
    <w:p w:rsidR="00C54FC6" w:rsidRPr="00B4367D" w:rsidRDefault="00C54FC6" w:rsidP="00C54FC6">
      <w:pPr>
        <w:shd w:val="clear" w:color="auto" w:fill="FFFFFF"/>
        <w:spacing w:after="0" w:line="240" w:lineRule="auto"/>
        <w:ind w:firstLine="567"/>
        <w:jc w:val="both"/>
        <w:rPr>
          <w:rFonts w:ascii="Times New Roman" w:hAnsi="Times New Roman" w:cs="Times New Roman"/>
          <w:bCs/>
          <w:sz w:val="26"/>
          <w:szCs w:val="26"/>
          <w:lang w:eastAsia="ru-RU" w:bidi="he-IL"/>
        </w:rPr>
      </w:pPr>
      <w:r w:rsidRPr="00B4367D">
        <w:rPr>
          <w:rFonts w:ascii="Times New Roman" w:hAnsi="Times New Roman" w:cs="Times New Roman"/>
          <w:bCs/>
          <w:sz w:val="26"/>
          <w:szCs w:val="26"/>
          <w:lang w:eastAsia="ru-RU" w:bidi="he-IL"/>
        </w:rPr>
        <w:t>Виконання рішення. Заходи індивідуального характеру та загального характеру, їх види. «Пілотні» та «</w:t>
      </w:r>
      <w:proofErr w:type="spellStart"/>
      <w:r w:rsidRPr="00B4367D">
        <w:rPr>
          <w:rFonts w:ascii="Times New Roman" w:hAnsi="Times New Roman" w:cs="Times New Roman"/>
          <w:bCs/>
          <w:sz w:val="26"/>
          <w:szCs w:val="26"/>
          <w:lang w:eastAsia="ru-RU" w:bidi="he-IL"/>
        </w:rPr>
        <w:t>квазі</w:t>
      </w:r>
      <w:proofErr w:type="spellEnd"/>
      <w:r w:rsidRPr="00B4367D">
        <w:rPr>
          <w:rFonts w:ascii="Times New Roman" w:hAnsi="Times New Roman" w:cs="Times New Roman"/>
          <w:bCs/>
          <w:sz w:val="26"/>
          <w:szCs w:val="26"/>
          <w:lang w:eastAsia="ru-RU" w:bidi="he-IL"/>
        </w:rPr>
        <w:t xml:space="preserve">-пілотні» рішення ЄСПЛ щодо України, їх характеристика, наслідки та значення для правової системи України. </w:t>
      </w:r>
    </w:p>
    <w:p w:rsidR="007627DE" w:rsidRPr="00B4367D" w:rsidRDefault="00C54FC6" w:rsidP="00C54FC6">
      <w:pPr>
        <w:spacing w:after="0" w:line="240" w:lineRule="auto"/>
        <w:ind w:firstLine="709"/>
        <w:jc w:val="both"/>
        <w:rPr>
          <w:rFonts w:ascii="Times New Roman" w:hAnsi="Times New Roman" w:cs="Times New Roman"/>
          <w:b/>
          <w:bCs/>
          <w:sz w:val="26"/>
          <w:szCs w:val="26"/>
          <w:lang w:val="ru-RU" w:eastAsia="ru-RU" w:bidi="he-IL"/>
        </w:rPr>
      </w:pPr>
      <w:r w:rsidRPr="00B4367D">
        <w:rPr>
          <w:rFonts w:ascii="Times New Roman" w:hAnsi="Times New Roman" w:cs="Times New Roman"/>
          <w:b/>
          <w:bCs/>
          <w:sz w:val="26"/>
          <w:szCs w:val="26"/>
          <w:lang w:eastAsia="ru-RU" w:bidi="he-IL"/>
        </w:rPr>
        <w:t>3.3. Положення Конвенції в сфері кримінального права</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Право на життя (стаття 2). Сфера дії статті 2. Заборона позбавлення життя.</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Насильницька смерть. Зникнення особи. Обов’язок проведення розслідування обставин смерті. Критерії ефективного незалежного і безстороннього розслідування. Надання родичам статусу «жертви». Зберігання матеріалів розслідування за фактами смерті (розслідування). Позитивні обов’язки відповідно до статті 2 Конвенції.</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Заборона катування (стаття 3). Сфера дії статті 3. Види жорстокості поводження.</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Катування. Нелюдське поводження. Поводження, що принижує гідність. Мінімальний рівень жорстокості. Перебування під контролем державних органів. Умови тримання в місцях позбавлення волі. Розслідування скарг та фактів про погане поводження. Критерії ефективності розслідування. Презумпції факту. Покладання тягаря доведення на органи державної влади. Поводження з особами, які мають психічні розлади або фізичні вади. Надання медичної допомоги. Примусове годування. Зберігання документації медичного характеру. Видача осіб, які вчинили кримінальне правопорушення (екстрадиція) як загроза поганого поводження в контексті статті 3 Конвенції.</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Заборона рабства та примусової праці (стаття 4). Сфера дії статті 4. Праця осіб, що відбувають строкову військову або альтернативну (невійськову) службу. Праця заарештованих і засуджених до позбавлення волі. Виправні роботи. Праця неповнолітніх і інвалідів. Фізичне рабство. Психологічне рабство. Сексуальне </w:t>
      </w:r>
      <w:r w:rsidRPr="00B4367D">
        <w:rPr>
          <w:rFonts w:ascii="Times New Roman" w:hAnsi="Times New Roman" w:cs="Times New Roman"/>
          <w:sz w:val="26"/>
          <w:szCs w:val="26"/>
        </w:rPr>
        <w:lastRenderedPageBreak/>
        <w:t>рабство. Виконання обов’язків, не пов’язаних з трудовими відносинами. Оплата праці.</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Право на свободу та особисту недоторканність (стаття 5). Сфера дії статті</w:t>
      </w:r>
      <w:r w:rsidR="00C32FB5" w:rsidRPr="00B4367D">
        <w:rPr>
          <w:rFonts w:ascii="Times New Roman" w:hAnsi="Times New Roman" w:cs="Times New Roman"/>
          <w:sz w:val="26"/>
          <w:szCs w:val="26"/>
        </w:rPr>
        <w:t> </w:t>
      </w:r>
      <w:r w:rsidRPr="00B4367D">
        <w:rPr>
          <w:rFonts w:ascii="Times New Roman" w:hAnsi="Times New Roman" w:cs="Times New Roman"/>
          <w:sz w:val="26"/>
          <w:szCs w:val="26"/>
        </w:rPr>
        <w:t>5. Випадки позбавлення свободи, які передбачені в пункті 1 статті 5. Процесуальні гарантії в разі позбавлення свободи. Випадки позбавлення свободи, що суперечать статті 5 Конвенції. Законність затримання. Судовий контроль законності запобіжного ув’язнення чи законності тримання під вартою. Право постати перед судовим органом особисто. Право оскаржити у суді законність позбавлення свободи в результаті арешту або затримання. Тримання під вартою як запобіжний захід, його тривалість. Зміна запобіжного заходу. Тривалість перебування під вартою, його обґрунтованість. Інші гарантії статті 5 Конвенції. Право бути негайно поінформованим про обвинувачення зрозумілою мовою. Право на відшкодування згідно з пунктом</w:t>
      </w:r>
      <w:r w:rsidR="00C32FB5" w:rsidRPr="00B4367D">
        <w:rPr>
          <w:rFonts w:ascii="Times New Roman" w:hAnsi="Times New Roman" w:cs="Times New Roman"/>
          <w:sz w:val="26"/>
          <w:szCs w:val="26"/>
        </w:rPr>
        <w:t> </w:t>
      </w:r>
      <w:r w:rsidRPr="00B4367D">
        <w:rPr>
          <w:rFonts w:ascii="Times New Roman" w:hAnsi="Times New Roman" w:cs="Times New Roman"/>
          <w:sz w:val="26"/>
          <w:szCs w:val="26"/>
        </w:rPr>
        <w:t>5 статті</w:t>
      </w:r>
      <w:r w:rsidR="00C32FB5" w:rsidRPr="00B4367D">
        <w:rPr>
          <w:rFonts w:ascii="Times New Roman" w:hAnsi="Times New Roman" w:cs="Times New Roman"/>
          <w:sz w:val="26"/>
          <w:szCs w:val="26"/>
        </w:rPr>
        <w:t> </w:t>
      </w:r>
      <w:r w:rsidRPr="00B4367D">
        <w:rPr>
          <w:rFonts w:ascii="Times New Roman" w:hAnsi="Times New Roman" w:cs="Times New Roman"/>
          <w:sz w:val="26"/>
          <w:szCs w:val="26"/>
        </w:rPr>
        <w:t>5 Конвенції.</w:t>
      </w:r>
    </w:p>
    <w:p w:rsidR="00607C92" w:rsidRPr="00790A2C" w:rsidRDefault="00607C92" w:rsidP="00607C92">
      <w:pPr>
        <w:spacing w:after="0" w:line="240" w:lineRule="auto"/>
        <w:ind w:firstLine="709"/>
        <w:jc w:val="both"/>
        <w:rPr>
          <w:rFonts w:ascii="Times New Roman" w:hAnsi="Times New Roman" w:cs="Times New Roman"/>
          <w:sz w:val="26"/>
          <w:szCs w:val="26"/>
        </w:rPr>
      </w:pPr>
      <w:r w:rsidRPr="00790A2C">
        <w:rPr>
          <w:rFonts w:ascii="Times New Roman" w:hAnsi="Times New Roman" w:cs="Times New Roman"/>
          <w:sz w:val="26"/>
          <w:szCs w:val="26"/>
        </w:rPr>
        <w:t>Право на справедливий суд (стаття 6). Сфера дії статті 6. Право на незалежний і безсторонній суд, встановлений законом. Кримінальне обвинувачення. Процесуальні гарантії учасників провадження. Право бути негайно і детально поінформованим зрозумілою мовою; право мати достатньо часу і можливостей для підготовки свого захисту; право захищати себе особисто або використовувати правову допомогу захисника, обраного на власний розсуд; право допитувати свідків; право на безоплатний переклад.</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790A2C">
        <w:rPr>
          <w:rFonts w:ascii="Times New Roman" w:hAnsi="Times New Roman" w:cs="Times New Roman"/>
          <w:sz w:val="26"/>
          <w:szCs w:val="26"/>
        </w:rPr>
        <w:t>Законність одержання доказів. Процесуальні строки. Розумний строк провадження в сенсі кримінального процесу. Злочин і адміністративне правопорушення. Оскарження рішень щодо адміністративних правопорушень. Право не давати свідчення проти себе самого. Презумпція невинуватості.</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Ніякого покарання без закону (стаття 7). Передбачуваність юридичних наслідків вчинення правопорушення. Притягнення до юридичної відповідальності. Кримінальна відповідальність. Дія кримінального закону в часі.</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Право на повагу до приватного і сімейного життя (стаття 8). Сфера дії статті 8 Конвенції. Збирання, використання інформації про особу. Втручання у приватне спілкування. Здійснення таємного чи відкритого нагляду (стеження). Зняття інформації з каналів зв’язку (телекомунікаційних мереж, інформаційних систем). Повага до житла.</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w:t>
      </w:r>
      <w:r w:rsidR="00524D22">
        <w:rPr>
          <w:rFonts w:ascii="Times New Roman" w:hAnsi="Times New Roman" w:cs="Times New Roman"/>
          <w:sz w:val="26"/>
          <w:szCs w:val="26"/>
        </w:rPr>
        <w:t>«</w:t>
      </w:r>
      <w:r w:rsidRPr="00B4367D">
        <w:rPr>
          <w:rFonts w:ascii="Times New Roman" w:hAnsi="Times New Roman" w:cs="Times New Roman"/>
          <w:sz w:val="26"/>
          <w:szCs w:val="26"/>
        </w:rPr>
        <w:t>житло</w:t>
      </w:r>
      <w:r w:rsidR="00524D22">
        <w:rPr>
          <w:rFonts w:ascii="Times New Roman" w:hAnsi="Times New Roman" w:cs="Times New Roman"/>
          <w:sz w:val="26"/>
          <w:szCs w:val="26"/>
        </w:rPr>
        <w:t>»</w:t>
      </w:r>
      <w:r w:rsidRPr="00B4367D">
        <w:rPr>
          <w:rFonts w:ascii="Times New Roman" w:hAnsi="Times New Roman" w:cs="Times New Roman"/>
          <w:sz w:val="26"/>
          <w:szCs w:val="26"/>
        </w:rPr>
        <w:t xml:space="preserve"> в тлумаченні Європейського суду з прав людини. Проникнення до житла чи іншого володіння особи. Офісні приміщення. Обшук. Особистий огляд. Огляд особистих речей та транспортних засобів. Кореспонденція. Накладення арешту на кореспонденцію. Таємність кореспонденції. Виїмка, вилучення документів. Втручання в приватне і сімейне життя. Підстави для втручання, передбачені частиною 2 статті 8. Умови виправданості втручання.</w:t>
      </w:r>
    </w:p>
    <w:p w:rsidR="00607C92" w:rsidRPr="00B4367D" w:rsidRDefault="00607C92" w:rsidP="00607C92">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Право на оскарження в кримінальних справах (стаття 2 протоколу № 7). Кримінальне покарання в сенсі Конвенції.</w:t>
      </w:r>
    </w:p>
    <w:p w:rsidR="004D75D0" w:rsidRPr="00B4367D" w:rsidRDefault="006F78AA" w:rsidP="006F78AA">
      <w:pPr>
        <w:spacing w:after="0" w:line="240" w:lineRule="auto"/>
        <w:ind w:left="1855"/>
        <w:contextualSpacing/>
        <w:jc w:val="center"/>
        <w:rPr>
          <w:rFonts w:ascii="Times New Roman" w:hAnsi="Times New Roman" w:cs="Times New Roman"/>
          <w:b/>
          <w:sz w:val="26"/>
          <w:szCs w:val="26"/>
          <w:lang w:val="ru-RU"/>
        </w:rPr>
      </w:pPr>
      <w:r w:rsidRPr="00B4367D">
        <w:rPr>
          <w:rFonts w:ascii="Times New Roman" w:hAnsi="Times New Roman" w:cs="Times New Roman"/>
          <w:b/>
          <w:sz w:val="26"/>
          <w:szCs w:val="26"/>
        </w:rPr>
        <w:t>І</w:t>
      </w:r>
      <w:r w:rsidR="00C54FC6" w:rsidRPr="00B4367D">
        <w:rPr>
          <w:rFonts w:ascii="Times New Roman" w:hAnsi="Times New Roman" w:cs="Times New Roman"/>
          <w:b/>
          <w:sz w:val="26"/>
          <w:szCs w:val="26"/>
          <w:lang w:val="en-US"/>
        </w:rPr>
        <w:t>V</w:t>
      </w:r>
      <w:r w:rsidRPr="00B4367D">
        <w:rPr>
          <w:rFonts w:ascii="Times New Roman" w:hAnsi="Times New Roman" w:cs="Times New Roman"/>
          <w:b/>
          <w:sz w:val="26"/>
          <w:szCs w:val="26"/>
        </w:rPr>
        <w:t xml:space="preserve">. </w:t>
      </w:r>
      <w:r w:rsidR="004D75D0" w:rsidRPr="00B4367D">
        <w:rPr>
          <w:rFonts w:ascii="Times New Roman" w:hAnsi="Times New Roman" w:cs="Times New Roman"/>
          <w:b/>
          <w:sz w:val="26"/>
          <w:szCs w:val="26"/>
        </w:rPr>
        <w:t>КРИМІНАЛЬНЕ ПРАВО</w:t>
      </w:r>
    </w:p>
    <w:p w:rsidR="004C6541" w:rsidRPr="00B4367D" w:rsidRDefault="004C6541"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lang w:val="ru-RU"/>
        </w:rPr>
        <w:t>4</w:t>
      </w:r>
      <w:r w:rsidRPr="00B4367D">
        <w:rPr>
          <w:rFonts w:ascii="Times New Roman" w:hAnsi="Times New Roman" w:cs="Times New Roman"/>
          <w:b/>
          <w:sz w:val="26"/>
          <w:szCs w:val="26"/>
        </w:rPr>
        <w:t>.1.</w:t>
      </w:r>
      <w:r w:rsidR="00D5281F" w:rsidRPr="00B4367D">
        <w:rPr>
          <w:rFonts w:ascii="Times New Roman" w:hAnsi="Times New Roman" w:cs="Times New Roman"/>
          <w:b/>
          <w:sz w:val="26"/>
          <w:szCs w:val="26"/>
        </w:rPr>
        <w:t xml:space="preserve">1. </w:t>
      </w:r>
      <w:r w:rsidRPr="00B4367D">
        <w:rPr>
          <w:rFonts w:ascii="Times New Roman" w:hAnsi="Times New Roman" w:cs="Times New Roman"/>
          <w:b/>
          <w:sz w:val="26"/>
          <w:szCs w:val="26"/>
        </w:rPr>
        <w:t xml:space="preserve"> Закон про кримінальну відповідальність</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Джерела кримінального права.</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закону про кримінальну відповідальність. Чинність закону про кримінальну відповідальність у часі та просторі.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Зворотна дія закону про кримінальну відповідальність.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Кримінальна відповідальність: юридична природа, зміст, функції.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кримінальної відповідальності.</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lastRenderedPageBreak/>
        <w:t>Поняття кримінально-правових відносин. Теоретичне та нормативне визначення підстав кримінальної відповідальності. Визначення форм кримінальної відповідальності.</w:t>
      </w:r>
    </w:p>
    <w:p w:rsidR="004C6541" w:rsidRPr="00B4367D" w:rsidRDefault="008B4D1E"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5281F"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2. </w:t>
      </w:r>
      <w:r w:rsidR="004C6541" w:rsidRPr="00B4367D">
        <w:rPr>
          <w:rFonts w:ascii="Times New Roman" w:hAnsi="Times New Roman" w:cs="Times New Roman"/>
          <w:b/>
          <w:sz w:val="26"/>
          <w:szCs w:val="26"/>
        </w:rPr>
        <w:t>Злочин та його види. Склад злочину та кваліфікація злочинів</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Злочин та склад злочину.</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злочину та його ознаки. </w:t>
      </w:r>
    </w:p>
    <w:p w:rsidR="008B4D1E" w:rsidRPr="00B4367D" w:rsidRDefault="008B4D1E" w:rsidP="008B4D1E">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Класифікація злочинів у кримінальному праві. </w:t>
      </w:r>
    </w:p>
    <w:p w:rsidR="007814E3" w:rsidRPr="00B4367D" w:rsidRDefault="007814E3" w:rsidP="007814E3">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Юридична природа положення ч. 2 ст. 11 КК України щодо малозначності діяння, його значення для правозастосовної практики. </w:t>
      </w:r>
    </w:p>
    <w:p w:rsidR="007814E3" w:rsidRPr="00B4367D" w:rsidRDefault="007814E3" w:rsidP="007814E3">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00524D22">
        <w:rPr>
          <w:rFonts w:ascii="Times New Roman" w:hAnsi="Times New Roman" w:cs="Times New Roman"/>
          <w:b/>
          <w:sz w:val="26"/>
          <w:szCs w:val="26"/>
        </w:rPr>
        <w:t>3. Стадії вчинення злочину</w:t>
      </w:r>
    </w:p>
    <w:p w:rsidR="007814E3" w:rsidRPr="00B4367D" w:rsidRDefault="007814E3" w:rsidP="007814E3">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Закінчений та незакінчений злочини. </w:t>
      </w:r>
    </w:p>
    <w:p w:rsidR="007814E3" w:rsidRPr="00B4367D" w:rsidRDefault="007814E3" w:rsidP="007814E3">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Готування до злочину, його ознаки. </w:t>
      </w:r>
    </w:p>
    <w:p w:rsidR="007814E3" w:rsidRPr="00B4367D" w:rsidRDefault="007814E3" w:rsidP="007814E3">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замаху на злочин, його ознаки, його види та відмежування від інших стадій злочину. </w:t>
      </w:r>
    </w:p>
    <w:p w:rsidR="007814E3" w:rsidRPr="00B4367D" w:rsidRDefault="007814E3" w:rsidP="007814E3">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Кримінальна відповідальність за незакінчений злочин. Добровільна відмова при незакінченому злочині.</w:t>
      </w:r>
    </w:p>
    <w:p w:rsidR="007814E3" w:rsidRPr="00B4367D" w:rsidRDefault="007814E3" w:rsidP="007814E3">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4. Особа, яка підлягає кримінальній відповідальності (суб’єкт злочину) </w:t>
      </w:r>
    </w:p>
    <w:p w:rsidR="007814E3" w:rsidRPr="00B4367D" w:rsidRDefault="007814E3" w:rsidP="007814E3">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Суб’єкт злочину, осудність, обмежена осудність. Вік, з якого може наставати кримінальна відповідальність.</w:t>
      </w:r>
    </w:p>
    <w:p w:rsidR="007814E3" w:rsidRPr="00B4367D" w:rsidRDefault="007814E3" w:rsidP="007814E3">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5. Вина та її форма (суб’єктивна сторона злочину) </w:t>
      </w:r>
    </w:p>
    <w:p w:rsidR="007814E3" w:rsidRPr="00276583" w:rsidRDefault="007814E3" w:rsidP="008B4D1E">
      <w:pPr>
        <w:spacing w:after="0" w:line="240" w:lineRule="auto"/>
        <w:ind w:firstLine="709"/>
        <w:jc w:val="both"/>
        <w:rPr>
          <w:rFonts w:ascii="Times New Roman" w:hAnsi="Times New Roman" w:cs="Times New Roman"/>
          <w:sz w:val="26"/>
          <w:szCs w:val="26"/>
          <w:lang w:val="ru-RU"/>
        </w:rPr>
      </w:pPr>
      <w:r w:rsidRPr="00B4367D">
        <w:rPr>
          <w:rFonts w:ascii="Times New Roman" w:hAnsi="Times New Roman" w:cs="Times New Roman"/>
          <w:sz w:val="26"/>
          <w:szCs w:val="26"/>
        </w:rPr>
        <w:t xml:space="preserve">Вина, умисел та його види. Необережність та її види. </w:t>
      </w:r>
      <w:r w:rsidR="00276583" w:rsidRPr="000B4B03">
        <w:rPr>
          <w:rFonts w:ascii="Times New Roman" w:hAnsi="Times New Roman" w:cs="Times New Roman"/>
          <w:sz w:val="26"/>
          <w:szCs w:val="26"/>
          <w:lang w:val="ru-RU"/>
        </w:rPr>
        <w:t>Складна форма вини.</w:t>
      </w:r>
    </w:p>
    <w:p w:rsidR="004C6541" w:rsidRPr="00B4367D" w:rsidRDefault="007814E3"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6. </w:t>
      </w:r>
      <w:r w:rsidR="004C6541" w:rsidRPr="00B4367D">
        <w:rPr>
          <w:rFonts w:ascii="Times New Roman" w:hAnsi="Times New Roman" w:cs="Times New Roman"/>
          <w:b/>
          <w:sz w:val="26"/>
          <w:szCs w:val="26"/>
        </w:rPr>
        <w:t>Співучасть у злочині</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Поняття і ознаки співучасті у злочині.</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Види співучасників. Форми співучасті у злочині. </w:t>
      </w:r>
    </w:p>
    <w:p w:rsidR="007814E3" w:rsidRPr="00B4367D" w:rsidRDefault="007814E3"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Вчинення злочину групою осіб, вчинення злочину групою осіб за попередньою змовою, вчинення злочину організованою групою або злочинною організацією.</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Кримінальна </w:t>
      </w:r>
      <w:r w:rsidR="007814E3" w:rsidRPr="00B4367D">
        <w:rPr>
          <w:rFonts w:ascii="Times New Roman" w:hAnsi="Times New Roman" w:cs="Times New Roman"/>
          <w:sz w:val="26"/>
          <w:szCs w:val="26"/>
        </w:rPr>
        <w:t>відповідальність співучасників, організаторів та учасників організованої групи чи злочинної організації.</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Добровільна відмова співучасників від вчинення злочину.</w:t>
      </w:r>
    </w:p>
    <w:p w:rsidR="004C6541" w:rsidRPr="00B4367D" w:rsidRDefault="00AA42B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7. </w:t>
      </w:r>
      <w:r w:rsidR="004C6541" w:rsidRPr="00B4367D">
        <w:rPr>
          <w:rFonts w:ascii="Times New Roman" w:hAnsi="Times New Roman" w:cs="Times New Roman"/>
          <w:b/>
          <w:sz w:val="26"/>
          <w:szCs w:val="26"/>
        </w:rPr>
        <w:t>Повторність, сукупність та рецидив злочинів</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Форми множинності злочинів.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Повторність злочинів, її ознаки та види.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Сукупність злочинів, її ознаки та види.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Поняття, ознаки та види рецидиву злочинів.</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Правові наслідки повторності, сукупності та рецидиву злочинів. </w:t>
      </w:r>
    </w:p>
    <w:p w:rsidR="004C6541" w:rsidRPr="00B4367D" w:rsidRDefault="00AA42B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8. </w:t>
      </w:r>
      <w:r w:rsidR="004C6541" w:rsidRPr="00B4367D">
        <w:rPr>
          <w:rFonts w:ascii="Times New Roman" w:hAnsi="Times New Roman" w:cs="Times New Roman"/>
          <w:b/>
          <w:sz w:val="26"/>
          <w:szCs w:val="26"/>
        </w:rPr>
        <w:t>Обставини, що виключають злочинність діяння</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Необхідна оборона. Уявна оборона.</w:t>
      </w:r>
    </w:p>
    <w:p w:rsidR="004C6541" w:rsidRPr="00276583" w:rsidRDefault="004C6541" w:rsidP="004C6541">
      <w:pPr>
        <w:spacing w:after="0" w:line="240" w:lineRule="auto"/>
        <w:ind w:firstLine="709"/>
        <w:jc w:val="both"/>
        <w:rPr>
          <w:rFonts w:ascii="Times New Roman" w:hAnsi="Times New Roman" w:cs="Times New Roman"/>
          <w:sz w:val="26"/>
          <w:szCs w:val="26"/>
          <w:lang w:val="ru-RU"/>
        </w:rPr>
      </w:pPr>
      <w:r w:rsidRPr="00B4367D">
        <w:rPr>
          <w:rFonts w:ascii="Times New Roman" w:hAnsi="Times New Roman" w:cs="Times New Roman"/>
          <w:sz w:val="26"/>
          <w:szCs w:val="26"/>
        </w:rPr>
        <w:t>Перевищення меж необхідної оборони (ексцес оборони).</w:t>
      </w:r>
      <w:r w:rsidR="00276583">
        <w:rPr>
          <w:rFonts w:ascii="Times New Roman" w:hAnsi="Times New Roman" w:cs="Times New Roman"/>
          <w:sz w:val="26"/>
          <w:szCs w:val="26"/>
          <w:lang w:val="ru-RU"/>
        </w:rPr>
        <w:t xml:space="preserve"> </w:t>
      </w:r>
      <w:r w:rsidR="00276583" w:rsidRPr="000B4B03">
        <w:rPr>
          <w:rFonts w:ascii="Times New Roman" w:hAnsi="Times New Roman" w:cs="Times New Roman"/>
          <w:sz w:val="26"/>
          <w:szCs w:val="26"/>
        </w:rPr>
        <w:t>Ексцес виконавця</w:t>
      </w:r>
      <w:r w:rsidR="00DF64FD" w:rsidRPr="000B4B03">
        <w:rPr>
          <w:rFonts w:ascii="Times New Roman" w:hAnsi="Times New Roman" w:cs="Times New Roman"/>
          <w:sz w:val="26"/>
          <w:szCs w:val="26"/>
        </w:rPr>
        <w:t>.</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Затримання особи, що вчинила злочин.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Крайня необхідність. </w:t>
      </w:r>
    </w:p>
    <w:p w:rsidR="004C6541" w:rsidRPr="00B4367D" w:rsidRDefault="00276583" w:rsidP="004C6541">
      <w:pPr>
        <w:spacing w:after="0" w:line="240" w:lineRule="auto"/>
        <w:ind w:firstLine="709"/>
        <w:jc w:val="both"/>
        <w:rPr>
          <w:rFonts w:ascii="Times New Roman" w:hAnsi="Times New Roman" w:cs="Times New Roman"/>
          <w:sz w:val="26"/>
          <w:szCs w:val="26"/>
        </w:rPr>
      </w:pPr>
      <w:r w:rsidRPr="000B4B03">
        <w:rPr>
          <w:rFonts w:ascii="Times New Roman" w:hAnsi="Times New Roman" w:cs="Times New Roman"/>
          <w:sz w:val="26"/>
          <w:szCs w:val="26"/>
        </w:rPr>
        <w:t>Відповідальність</w:t>
      </w:r>
      <w:r w:rsidR="004C6541" w:rsidRPr="000B4B03">
        <w:rPr>
          <w:rFonts w:ascii="Times New Roman" w:hAnsi="Times New Roman" w:cs="Times New Roman"/>
          <w:sz w:val="26"/>
          <w:szCs w:val="26"/>
        </w:rPr>
        <w:t xml:space="preserve"> </w:t>
      </w:r>
      <w:r w:rsidR="004C6541" w:rsidRPr="00B4367D">
        <w:rPr>
          <w:rFonts w:ascii="Times New Roman" w:hAnsi="Times New Roman" w:cs="Times New Roman"/>
          <w:sz w:val="26"/>
          <w:szCs w:val="26"/>
        </w:rPr>
        <w:t xml:space="preserve">за перевищення меж крайньої необхідності. Фізичний або психічний примус.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Виконання наказу або розпорядження. Поняття законного та явно злочинного наказу або розпорядження. Правові наслідки відмови від виконання явно злочинного наказу або розпорядження. Особливості кримінальної відповідальності особи, яка віддала явно злочинний наказ або розпорядження, та особи, яка виконала такий наказ або розпорядження.</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Діяння, пов’язане з ризиком.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lastRenderedPageBreak/>
        <w:t xml:space="preserve">Поняття і ознаки виправданого та невиправданого ризику.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Виконання спеціального завдання з попередження чи розкриття злочинної діяльності організованої групи </w:t>
      </w:r>
      <w:r w:rsidR="003C06F5" w:rsidRPr="00B4367D">
        <w:rPr>
          <w:rFonts w:ascii="Times New Roman" w:hAnsi="Times New Roman" w:cs="Times New Roman"/>
          <w:sz w:val="26"/>
          <w:szCs w:val="26"/>
        </w:rPr>
        <w:t>чи</w:t>
      </w:r>
      <w:r w:rsidRPr="00B4367D">
        <w:rPr>
          <w:rFonts w:ascii="Times New Roman" w:hAnsi="Times New Roman" w:cs="Times New Roman"/>
          <w:sz w:val="26"/>
          <w:szCs w:val="26"/>
        </w:rPr>
        <w:t xml:space="preserve"> злочинної організації.</w:t>
      </w:r>
    </w:p>
    <w:p w:rsidR="004C6541" w:rsidRPr="00B4367D" w:rsidRDefault="003C06F5"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9. </w:t>
      </w:r>
      <w:r w:rsidR="004C6541" w:rsidRPr="00B4367D">
        <w:rPr>
          <w:rFonts w:ascii="Times New Roman" w:hAnsi="Times New Roman" w:cs="Times New Roman"/>
          <w:b/>
          <w:sz w:val="26"/>
          <w:szCs w:val="26"/>
        </w:rPr>
        <w:t>Звільнення від кримінальної відповідальності</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правові підстави та порядок звільнення від </w:t>
      </w:r>
      <w:r w:rsidR="0074353D">
        <w:rPr>
          <w:rFonts w:ascii="Times New Roman" w:hAnsi="Times New Roman" w:cs="Times New Roman"/>
          <w:sz w:val="26"/>
          <w:szCs w:val="26"/>
        </w:rPr>
        <w:t xml:space="preserve">кримінальної відповідальності. </w:t>
      </w:r>
    </w:p>
    <w:p w:rsidR="004C6541" w:rsidRPr="00B4367D" w:rsidRDefault="004C6541" w:rsidP="003C06F5">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Звільнення від кримінальної відповідальності у зв’язку з дійовим каяттям (ст.</w:t>
      </w:r>
      <w:r w:rsidR="00790A2C">
        <w:rPr>
          <w:rFonts w:ascii="Times New Roman" w:hAnsi="Times New Roman" w:cs="Times New Roman"/>
          <w:sz w:val="26"/>
          <w:szCs w:val="26"/>
        </w:rPr>
        <w:t> </w:t>
      </w:r>
      <w:r w:rsidRPr="00B4367D">
        <w:rPr>
          <w:rFonts w:ascii="Times New Roman" w:hAnsi="Times New Roman" w:cs="Times New Roman"/>
          <w:sz w:val="26"/>
          <w:szCs w:val="26"/>
        </w:rPr>
        <w:t xml:space="preserve">45 КК України). </w:t>
      </w:r>
      <w:r w:rsidR="003C06F5" w:rsidRPr="00484902">
        <w:rPr>
          <w:rFonts w:ascii="Times New Roman" w:hAnsi="Times New Roman" w:cs="Times New Roman"/>
          <w:sz w:val="26"/>
          <w:szCs w:val="26"/>
        </w:rPr>
        <w:t>Перелік корупційних злочинів (примітка до ст. 45 КК України).</w:t>
      </w:r>
      <w:r w:rsidR="00D26ED4" w:rsidRPr="00B4367D">
        <w:rPr>
          <w:rFonts w:ascii="Times New Roman" w:hAnsi="Times New Roman" w:cs="Times New Roman"/>
          <w:sz w:val="26"/>
          <w:szCs w:val="26"/>
        </w:rPr>
        <w:t xml:space="preserve"> </w:t>
      </w:r>
      <w:r w:rsidRPr="00B4367D">
        <w:rPr>
          <w:rFonts w:ascii="Times New Roman" w:hAnsi="Times New Roman" w:cs="Times New Roman"/>
          <w:sz w:val="26"/>
          <w:szCs w:val="26"/>
        </w:rPr>
        <w:t>Звільнення від кримінальної відповідальності у зв’язку із примиренням винного з потерпілим (ст. 46 КК України). Звільнення від кримінальної відповідальності у зв’язку з передачею особи на поруки (ст. 47 КК України). Звільнення від кримінальної відповідальності у зв’язку із зміною обстановки (ст.48 КК України). Звільнення від кримінальної відповідальності у зв’язку із закінченням строків давності (ст. 49 КК України).</w:t>
      </w:r>
    </w:p>
    <w:p w:rsidR="003C06F5" w:rsidRPr="00B4367D" w:rsidRDefault="003C06F5"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10. </w:t>
      </w:r>
      <w:r w:rsidR="004C6541" w:rsidRPr="00B4367D">
        <w:rPr>
          <w:rFonts w:ascii="Times New Roman" w:hAnsi="Times New Roman" w:cs="Times New Roman"/>
          <w:b/>
          <w:sz w:val="26"/>
          <w:szCs w:val="26"/>
        </w:rPr>
        <w:t xml:space="preserve">Види покарань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покарання, його ознаки і мета. </w:t>
      </w:r>
    </w:p>
    <w:p w:rsidR="004C6541" w:rsidRPr="00B4367D" w:rsidRDefault="003C06F5"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Види </w:t>
      </w:r>
      <w:r w:rsidR="004C6541" w:rsidRPr="00B4367D">
        <w:rPr>
          <w:rFonts w:ascii="Times New Roman" w:hAnsi="Times New Roman" w:cs="Times New Roman"/>
          <w:sz w:val="26"/>
          <w:szCs w:val="26"/>
        </w:rPr>
        <w:t>покарань.</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Основні покарання. Додаткові покарання. Покарання, що можуть призначатися і як основні, і як додаткові.</w:t>
      </w:r>
    </w:p>
    <w:p w:rsidR="004C6541" w:rsidRPr="00B4367D" w:rsidRDefault="003C06F5"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11. </w:t>
      </w:r>
      <w:r w:rsidR="004C6541" w:rsidRPr="00B4367D">
        <w:rPr>
          <w:rFonts w:ascii="Times New Roman" w:hAnsi="Times New Roman" w:cs="Times New Roman"/>
          <w:b/>
          <w:sz w:val="26"/>
          <w:szCs w:val="26"/>
        </w:rPr>
        <w:t xml:space="preserve">Загальні засади призначення покарання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Обставини, які пом’якшують покарання. Обставини, які обтяжують покарання.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Призначення покарання за незакінчений злочин і за злочин, вчинений у співучасті.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Призначення більш м’якого покарання, ніж передбачено законом.</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Призначення покарання за наявності обставин, що пом’якшують покарання. Призначення покарання за сукупністю злочинів.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Призначення покарання за сукупністю вироків.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Правила складання покарань та зарахування строку попереднього ув’язнення.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Обчислення строків покарання.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Застосування до юридичних осіб заходів кримінально-правового характеру.</w:t>
      </w:r>
    </w:p>
    <w:p w:rsidR="004C6541" w:rsidRPr="00B4367D" w:rsidRDefault="00CB16B6"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12. </w:t>
      </w:r>
      <w:r w:rsidR="004C6541" w:rsidRPr="00B4367D">
        <w:rPr>
          <w:rFonts w:ascii="Times New Roman" w:hAnsi="Times New Roman" w:cs="Times New Roman"/>
          <w:b/>
          <w:sz w:val="26"/>
          <w:szCs w:val="26"/>
        </w:rPr>
        <w:t>Звільнення від покарання та його відбування</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Поняття звільнення від покарання та його відбування.</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Види звільнення від покарання та його відбування.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Звільнення від відбування покарання з випробуванням та його правові наслідки. Звільнення від відбування покарання у зв’язку із закінченням строків давності виконання обвинувального вироку. Умовно-дострокове звільнення від відбування покарання. Заміна невідбутої частини покарання більш м’яким. Звільнення від покарання на підставі закону України про амністію або акта про помилування. Звільнення від відбування покарання вагітних жінок і жінок, які мають дітей віком до семи років. Звільнення від покарання за хворобою.</w:t>
      </w:r>
    </w:p>
    <w:p w:rsidR="004C6541" w:rsidRPr="00B4367D" w:rsidRDefault="00D5281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13. </w:t>
      </w:r>
      <w:r w:rsidR="004C6541" w:rsidRPr="00B4367D">
        <w:rPr>
          <w:rFonts w:ascii="Times New Roman" w:hAnsi="Times New Roman" w:cs="Times New Roman"/>
          <w:b/>
          <w:sz w:val="26"/>
          <w:szCs w:val="26"/>
        </w:rPr>
        <w:t>Судимість</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Поняття судимості. Часові межі судимості.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Обставини, які зумовлюють визнання особи такою, що не має судимості.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Загальні умови та строки погашення судимості.</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Особливості обчислення строків погашення судимості під час перебігу давності виконання вироку, у разі умовно-дострокового звільнення від покарання чи заміни його більш м’яким</w:t>
      </w:r>
      <w:r w:rsidR="00E80EFE">
        <w:rPr>
          <w:rFonts w:ascii="Times New Roman" w:hAnsi="Times New Roman" w:cs="Times New Roman"/>
          <w:sz w:val="26"/>
          <w:szCs w:val="26"/>
        </w:rPr>
        <w:t xml:space="preserve">. </w:t>
      </w:r>
    </w:p>
    <w:p w:rsidR="004C6541"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Зняття судимості. Умо</w:t>
      </w:r>
      <w:r w:rsidR="00D5281F" w:rsidRPr="00B4367D">
        <w:rPr>
          <w:rFonts w:ascii="Times New Roman" w:hAnsi="Times New Roman" w:cs="Times New Roman"/>
          <w:sz w:val="26"/>
          <w:szCs w:val="26"/>
        </w:rPr>
        <w:t>ви та підстави зняття судимості</w:t>
      </w:r>
      <w:r w:rsidRPr="00B4367D">
        <w:rPr>
          <w:rFonts w:ascii="Times New Roman" w:hAnsi="Times New Roman" w:cs="Times New Roman"/>
          <w:sz w:val="26"/>
          <w:szCs w:val="26"/>
        </w:rPr>
        <w:t xml:space="preserve">. </w:t>
      </w:r>
    </w:p>
    <w:p w:rsidR="00A71F30" w:rsidRPr="00B4367D" w:rsidRDefault="00A71F30" w:rsidP="004C6541">
      <w:pPr>
        <w:spacing w:after="0" w:line="240" w:lineRule="auto"/>
        <w:ind w:firstLine="709"/>
        <w:jc w:val="both"/>
        <w:rPr>
          <w:rFonts w:ascii="Times New Roman" w:hAnsi="Times New Roman" w:cs="Times New Roman"/>
          <w:sz w:val="26"/>
          <w:szCs w:val="26"/>
        </w:rPr>
      </w:pPr>
      <w:r w:rsidRPr="000B4B03">
        <w:rPr>
          <w:rFonts w:ascii="Times New Roman" w:hAnsi="Times New Roman" w:cs="Times New Roman"/>
          <w:sz w:val="26"/>
          <w:szCs w:val="26"/>
        </w:rPr>
        <w:lastRenderedPageBreak/>
        <w:t>Погашення та зняття судимості щодо осіб, які вчинили злочин до досягнення ним</w:t>
      </w:r>
      <w:r w:rsidR="008B4719" w:rsidRPr="000B4B03">
        <w:rPr>
          <w:rFonts w:ascii="Times New Roman" w:hAnsi="Times New Roman" w:cs="Times New Roman"/>
          <w:sz w:val="26"/>
          <w:szCs w:val="26"/>
        </w:rPr>
        <w:t>и</w:t>
      </w:r>
      <w:r w:rsidRPr="000B4B03">
        <w:rPr>
          <w:rFonts w:ascii="Times New Roman" w:hAnsi="Times New Roman" w:cs="Times New Roman"/>
          <w:sz w:val="26"/>
          <w:szCs w:val="26"/>
        </w:rPr>
        <w:t xml:space="preserve"> 18-річного віку.</w:t>
      </w:r>
    </w:p>
    <w:p w:rsidR="004C6541" w:rsidRPr="00B4367D" w:rsidRDefault="00D5281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14. </w:t>
      </w:r>
      <w:r w:rsidR="004C6541" w:rsidRPr="00B4367D">
        <w:rPr>
          <w:rFonts w:ascii="Times New Roman" w:hAnsi="Times New Roman" w:cs="Times New Roman"/>
          <w:b/>
          <w:sz w:val="26"/>
          <w:szCs w:val="26"/>
        </w:rPr>
        <w:t>Примусові заходи кримінально-правового характеру</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Примусові заходи медичного характеру: поняття, мета, види.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Особи, до яких застосовуються примусові заходи медичного характеру.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Продовження, зміна, припинення застосування примусових заходів медичного характеру. </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Особливості застосування примусового лікування.</w:t>
      </w:r>
      <w:r w:rsidR="00C55DA7">
        <w:rPr>
          <w:rFonts w:ascii="Times New Roman" w:hAnsi="Times New Roman" w:cs="Times New Roman"/>
          <w:sz w:val="26"/>
          <w:szCs w:val="26"/>
        </w:rPr>
        <w:t xml:space="preserve"> </w:t>
      </w:r>
      <w:r w:rsidR="00C55DA7" w:rsidRPr="000B4B03">
        <w:rPr>
          <w:rFonts w:ascii="Times New Roman" w:hAnsi="Times New Roman" w:cs="Times New Roman"/>
          <w:sz w:val="26"/>
          <w:szCs w:val="26"/>
        </w:rPr>
        <w:t>Процедура оскарження.</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Спеціальна конфіскація: поняття, юридична природа та випадки застосування.</w:t>
      </w:r>
      <w:r w:rsidR="00D5281F" w:rsidRPr="00B4367D">
        <w:rPr>
          <w:rFonts w:ascii="Times New Roman" w:hAnsi="Times New Roman" w:cs="Times New Roman"/>
          <w:sz w:val="26"/>
          <w:szCs w:val="26"/>
        </w:rPr>
        <w:t xml:space="preserve"> </w:t>
      </w:r>
    </w:p>
    <w:p w:rsidR="00D5281F" w:rsidRPr="00B4367D" w:rsidRDefault="00D5281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15. Заходи кримінально-правового характеру щодо юридичних осіб</w:t>
      </w:r>
    </w:p>
    <w:p w:rsidR="00D5281F" w:rsidRPr="00B4367D" w:rsidRDefault="00D5281F"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для застосування заходів кримінально-правового характеру щодо юридичних осіб.</w:t>
      </w:r>
    </w:p>
    <w:p w:rsidR="00D5281F" w:rsidRPr="00B4367D" w:rsidRDefault="00D5281F"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Юридичні особи, до яких застосовуються заходи кримінально-правового характеру.</w:t>
      </w:r>
      <w:r w:rsidR="0074353D">
        <w:rPr>
          <w:rFonts w:ascii="Times New Roman" w:hAnsi="Times New Roman" w:cs="Times New Roman"/>
          <w:sz w:val="26"/>
          <w:szCs w:val="26"/>
        </w:rPr>
        <w:t xml:space="preserve"> </w:t>
      </w:r>
      <w:r w:rsidRPr="00B4367D">
        <w:rPr>
          <w:rFonts w:ascii="Times New Roman" w:hAnsi="Times New Roman" w:cs="Times New Roman"/>
          <w:sz w:val="26"/>
          <w:szCs w:val="26"/>
        </w:rPr>
        <w:t>Підстави для звільнення юридичної особи від заходів кримінально-правового характеру.</w:t>
      </w:r>
    </w:p>
    <w:p w:rsidR="00D5281F" w:rsidRPr="00B4367D" w:rsidRDefault="00D5281F" w:rsidP="00D5281F">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Види заходів кримінально-правового характеру щодо юридичних осіб, загальні правила їх застосування. Застосування заходів кримінально-правового характеру до юридичних осіб за сукупністю злочинів.</w:t>
      </w:r>
    </w:p>
    <w:p w:rsidR="004C6541" w:rsidRPr="00B4367D" w:rsidRDefault="00D5281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w:t>
      </w:r>
      <w:r w:rsidR="00D26ED4"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16. </w:t>
      </w:r>
      <w:r w:rsidR="004C6541" w:rsidRPr="00B4367D">
        <w:rPr>
          <w:rFonts w:ascii="Times New Roman" w:hAnsi="Times New Roman" w:cs="Times New Roman"/>
          <w:b/>
          <w:sz w:val="26"/>
          <w:szCs w:val="26"/>
        </w:rPr>
        <w:t>Особливості кримінальної відповідальності неповнолітніх</w:t>
      </w:r>
    </w:p>
    <w:p w:rsidR="004C6541"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звільнення від кримінальної відповідальності із застосуванням примусових заходів виховного характеру.</w:t>
      </w:r>
      <w:r w:rsidR="0074353D">
        <w:rPr>
          <w:rFonts w:ascii="Times New Roman" w:hAnsi="Times New Roman" w:cs="Times New Roman"/>
          <w:sz w:val="26"/>
          <w:szCs w:val="26"/>
        </w:rPr>
        <w:t xml:space="preserve"> </w:t>
      </w:r>
      <w:r w:rsidRPr="00B4367D">
        <w:rPr>
          <w:rFonts w:ascii="Times New Roman" w:hAnsi="Times New Roman" w:cs="Times New Roman"/>
          <w:sz w:val="26"/>
          <w:szCs w:val="26"/>
        </w:rPr>
        <w:t xml:space="preserve">Види примусових заходів виховного характеру та види покарань, що можуть бути застосовані судом до неповнолітніх. </w:t>
      </w:r>
    </w:p>
    <w:p w:rsidR="00CB16B6" w:rsidRPr="00B4367D" w:rsidRDefault="00CB16B6" w:rsidP="004C6541">
      <w:pPr>
        <w:spacing w:after="0" w:line="240" w:lineRule="auto"/>
        <w:ind w:firstLine="709"/>
        <w:jc w:val="both"/>
        <w:rPr>
          <w:rFonts w:ascii="Times New Roman" w:hAnsi="Times New Roman" w:cs="Times New Roman"/>
          <w:b/>
          <w:sz w:val="26"/>
          <w:szCs w:val="26"/>
        </w:rPr>
      </w:pPr>
    </w:p>
    <w:p w:rsidR="004C6541" w:rsidRPr="00B4367D" w:rsidRDefault="00D5281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 </w:t>
      </w:r>
      <w:r w:rsidR="004C6541" w:rsidRPr="00B4367D">
        <w:rPr>
          <w:rFonts w:ascii="Times New Roman" w:hAnsi="Times New Roman" w:cs="Times New Roman"/>
          <w:b/>
          <w:sz w:val="26"/>
          <w:szCs w:val="26"/>
        </w:rPr>
        <w:t>Особлива частина Кримінального кодексу України</w:t>
      </w:r>
    </w:p>
    <w:p w:rsidR="0074353D" w:rsidRDefault="00D5281F"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4.2.1.</w:t>
      </w:r>
      <w:r w:rsidRPr="00B4367D">
        <w:rPr>
          <w:rFonts w:ascii="Times New Roman" w:hAnsi="Times New Roman" w:cs="Times New Roman"/>
          <w:sz w:val="26"/>
          <w:szCs w:val="26"/>
        </w:rPr>
        <w:t xml:space="preserve"> </w:t>
      </w:r>
      <w:r w:rsidR="004C6541" w:rsidRPr="00B4367D">
        <w:rPr>
          <w:rFonts w:ascii="Times New Roman" w:hAnsi="Times New Roman" w:cs="Times New Roman"/>
          <w:b/>
          <w:sz w:val="26"/>
          <w:szCs w:val="26"/>
        </w:rPr>
        <w:t>Злочини проти основ національної б</w:t>
      </w:r>
      <w:r w:rsidR="008D52E7" w:rsidRPr="00B4367D">
        <w:rPr>
          <w:rFonts w:ascii="Times New Roman" w:hAnsi="Times New Roman" w:cs="Times New Roman"/>
          <w:b/>
          <w:sz w:val="26"/>
          <w:szCs w:val="26"/>
        </w:rPr>
        <w:t>езпеки України</w:t>
      </w:r>
    </w:p>
    <w:p w:rsidR="004C6541" w:rsidRPr="00B4367D" w:rsidRDefault="008D52E7"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Характеристика </w:t>
      </w:r>
      <w:r w:rsidR="004C6541" w:rsidRPr="00B4367D">
        <w:rPr>
          <w:rFonts w:ascii="Times New Roman" w:hAnsi="Times New Roman" w:cs="Times New Roman"/>
          <w:sz w:val="26"/>
          <w:szCs w:val="26"/>
        </w:rPr>
        <w:t>юридичних складів злочинів проти основ національної безпеки України. Посягання на територіальну цілісність і недоторканність України: юридичні склади злочину, особливості кваліфікації за сукупністю з іншими злочинами.</w:t>
      </w:r>
    </w:p>
    <w:p w:rsidR="0074353D" w:rsidRDefault="008D52E7"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4.2.2.</w:t>
      </w:r>
      <w:r w:rsidRPr="00B4367D">
        <w:rPr>
          <w:rFonts w:ascii="Times New Roman" w:hAnsi="Times New Roman" w:cs="Times New Roman"/>
          <w:sz w:val="26"/>
          <w:szCs w:val="26"/>
        </w:rPr>
        <w:t xml:space="preserve"> </w:t>
      </w:r>
      <w:r w:rsidR="004C6541" w:rsidRPr="00B4367D">
        <w:rPr>
          <w:rFonts w:ascii="Times New Roman" w:hAnsi="Times New Roman" w:cs="Times New Roman"/>
          <w:b/>
          <w:sz w:val="26"/>
          <w:szCs w:val="26"/>
        </w:rPr>
        <w:t>Злочини проти життя та здоров’я особи</w:t>
      </w:r>
    </w:p>
    <w:p w:rsidR="004C6541" w:rsidRDefault="008D52E7"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Характеристика </w:t>
      </w:r>
      <w:r w:rsidR="004C6541" w:rsidRPr="00B4367D">
        <w:rPr>
          <w:rFonts w:ascii="Times New Roman" w:hAnsi="Times New Roman" w:cs="Times New Roman"/>
          <w:sz w:val="26"/>
          <w:szCs w:val="26"/>
        </w:rPr>
        <w:t>юридичних складів злочинів проти життя та здоров’я особи за чинним кримінальним законодавств</w:t>
      </w:r>
      <w:r w:rsidRPr="00B4367D">
        <w:rPr>
          <w:rFonts w:ascii="Times New Roman" w:hAnsi="Times New Roman" w:cs="Times New Roman"/>
          <w:sz w:val="26"/>
          <w:szCs w:val="26"/>
        </w:rPr>
        <w:t>ом України. Злочини проти життя</w:t>
      </w:r>
      <w:r w:rsidR="004C6541" w:rsidRPr="00B4367D">
        <w:rPr>
          <w:rFonts w:ascii="Times New Roman" w:hAnsi="Times New Roman" w:cs="Times New Roman"/>
          <w:sz w:val="26"/>
          <w:szCs w:val="26"/>
        </w:rPr>
        <w:t>. Відмежування умисного вбивства від вбивства через необережність. Злочини проти здоров’я особи: особливості юридичних складів. Поняття тяжкості тілесного ушкодження: медичний та юридичний аспекти.</w:t>
      </w:r>
    </w:p>
    <w:p w:rsidR="00C55DA7" w:rsidRPr="00B4367D" w:rsidRDefault="00C55DA7" w:rsidP="004C6541">
      <w:pPr>
        <w:spacing w:after="0" w:line="240" w:lineRule="auto"/>
        <w:ind w:firstLine="709"/>
        <w:jc w:val="both"/>
        <w:rPr>
          <w:rFonts w:ascii="Times New Roman" w:hAnsi="Times New Roman" w:cs="Times New Roman"/>
          <w:sz w:val="26"/>
          <w:szCs w:val="26"/>
        </w:rPr>
      </w:pPr>
      <w:r w:rsidRPr="000B4B03">
        <w:rPr>
          <w:rFonts w:ascii="Times New Roman" w:hAnsi="Times New Roman" w:cs="Times New Roman"/>
          <w:sz w:val="26"/>
          <w:szCs w:val="26"/>
        </w:rPr>
        <w:t>Залишення в небезпеці. Ненадання допомоги особі, яка перебуває в небезпечному для життя стані.</w:t>
      </w:r>
    </w:p>
    <w:p w:rsidR="0074353D" w:rsidRDefault="008D52E7"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4.2.3.</w:t>
      </w:r>
      <w:r w:rsidRPr="00B4367D">
        <w:rPr>
          <w:rFonts w:ascii="Times New Roman" w:hAnsi="Times New Roman" w:cs="Times New Roman"/>
          <w:sz w:val="26"/>
          <w:szCs w:val="26"/>
        </w:rPr>
        <w:t xml:space="preserve"> </w:t>
      </w:r>
      <w:r w:rsidR="004C6541" w:rsidRPr="00B4367D">
        <w:rPr>
          <w:rFonts w:ascii="Times New Roman" w:hAnsi="Times New Roman" w:cs="Times New Roman"/>
          <w:b/>
          <w:sz w:val="26"/>
          <w:szCs w:val="26"/>
        </w:rPr>
        <w:t>Злочини прот</w:t>
      </w:r>
      <w:r w:rsidRPr="00B4367D">
        <w:rPr>
          <w:rFonts w:ascii="Times New Roman" w:hAnsi="Times New Roman" w:cs="Times New Roman"/>
          <w:b/>
          <w:sz w:val="26"/>
          <w:szCs w:val="26"/>
        </w:rPr>
        <w:t>и волі, честі та гідності особи</w:t>
      </w:r>
    </w:p>
    <w:p w:rsidR="00C55DA7" w:rsidRPr="00B4367D" w:rsidRDefault="008D52E7"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w:t>
      </w:r>
      <w:r w:rsidR="004C6541" w:rsidRPr="00B4367D">
        <w:rPr>
          <w:rFonts w:ascii="Times New Roman" w:hAnsi="Times New Roman" w:cs="Times New Roman"/>
          <w:sz w:val="26"/>
          <w:szCs w:val="26"/>
        </w:rPr>
        <w:t>агальна характеристика, особливості юридичних складів</w:t>
      </w:r>
      <w:r w:rsidRPr="00B4367D">
        <w:rPr>
          <w:rFonts w:ascii="Times New Roman" w:hAnsi="Times New Roman" w:cs="Times New Roman"/>
          <w:sz w:val="26"/>
          <w:szCs w:val="26"/>
        </w:rPr>
        <w:t xml:space="preserve"> злочинів</w:t>
      </w:r>
      <w:r w:rsidR="004C6541" w:rsidRPr="00B4367D">
        <w:rPr>
          <w:rFonts w:ascii="Times New Roman" w:hAnsi="Times New Roman" w:cs="Times New Roman"/>
          <w:sz w:val="26"/>
          <w:szCs w:val="26"/>
        </w:rPr>
        <w:t>. Злочини проти волі особи: особливості об’єктивної та суб’єктивної сторін.</w:t>
      </w:r>
    </w:p>
    <w:p w:rsidR="0074353D" w:rsidRDefault="008D52E7"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4.2.4. </w:t>
      </w:r>
      <w:r w:rsidR="004C6541" w:rsidRPr="00B4367D">
        <w:rPr>
          <w:rFonts w:ascii="Times New Roman" w:hAnsi="Times New Roman" w:cs="Times New Roman"/>
          <w:b/>
          <w:sz w:val="26"/>
          <w:szCs w:val="26"/>
        </w:rPr>
        <w:t>Злочини проти виборчих, трудових та інших особистих прав і свобод людини і громадянина</w:t>
      </w:r>
    </w:p>
    <w:p w:rsidR="004C6541" w:rsidRPr="00B4367D" w:rsidRDefault="008D52E7"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Загальна характеристика, особливості юридичних складів злочинів.</w:t>
      </w:r>
    </w:p>
    <w:p w:rsidR="004C6541" w:rsidRPr="00B4367D" w:rsidRDefault="004C6541" w:rsidP="008D52E7">
      <w:pPr>
        <w:spacing w:after="0" w:line="240" w:lineRule="auto"/>
        <w:jc w:val="both"/>
        <w:rPr>
          <w:rFonts w:ascii="Times New Roman" w:hAnsi="Times New Roman" w:cs="Times New Roman"/>
          <w:sz w:val="26"/>
          <w:szCs w:val="26"/>
        </w:rPr>
      </w:pPr>
      <w:r w:rsidRPr="00B4367D">
        <w:rPr>
          <w:rFonts w:ascii="Times New Roman" w:hAnsi="Times New Roman" w:cs="Times New Roman"/>
          <w:sz w:val="26"/>
          <w:szCs w:val="26"/>
        </w:rPr>
        <w:t>Злочини проти окремих політичних прав громадянина України</w:t>
      </w:r>
      <w:r w:rsidR="008D52E7" w:rsidRPr="00B4367D">
        <w:rPr>
          <w:rFonts w:ascii="Times New Roman" w:hAnsi="Times New Roman" w:cs="Times New Roman"/>
          <w:sz w:val="26"/>
          <w:szCs w:val="26"/>
        </w:rPr>
        <w:t xml:space="preserve">. </w:t>
      </w:r>
      <w:r w:rsidRPr="00B4367D">
        <w:rPr>
          <w:rFonts w:ascii="Times New Roman" w:hAnsi="Times New Roman" w:cs="Times New Roman"/>
          <w:sz w:val="26"/>
          <w:szCs w:val="26"/>
        </w:rPr>
        <w:t>Злочини, що посягають на рівність конституційних прав громадян та їх рівність перед законом. Злочини, що посягають на недоторкан</w:t>
      </w:r>
      <w:r w:rsidR="008D52E7" w:rsidRPr="00B4367D">
        <w:rPr>
          <w:rFonts w:ascii="Times New Roman" w:hAnsi="Times New Roman" w:cs="Times New Roman"/>
          <w:sz w:val="26"/>
          <w:szCs w:val="26"/>
        </w:rPr>
        <w:t>ність приватного життя громадян</w:t>
      </w:r>
      <w:r w:rsidRPr="00B4367D">
        <w:rPr>
          <w:rFonts w:ascii="Times New Roman" w:hAnsi="Times New Roman" w:cs="Times New Roman"/>
          <w:sz w:val="26"/>
          <w:szCs w:val="26"/>
        </w:rPr>
        <w:t>.</w:t>
      </w:r>
      <w:r w:rsidR="008D52E7" w:rsidRPr="00B4367D">
        <w:rPr>
          <w:rFonts w:ascii="Times New Roman" w:hAnsi="Times New Roman" w:cs="Times New Roman"/>
          <w:sz w:val="26"/>
          <w:szCs w:val="26"/>
        </w:rPr>
        <w:t xml:space="preserve"> </w:t>
      </w:r>
      <w:r w:rsidRPr="00B4367D">
        <w:rPr>
          <w:rFonts w:ascii="Times New Roman" w:hAnsi="Times New Roman" w:cs="Times New Roman"/>
          <w:sz w:val="26"/>
          <w:szCs w:val="26"/>
        </w:rPr>
        <w:t>Злочини, що посягають на права громадян на захист своїх прав і свобод та задоволення політичних, економічних, соціальних, культурних та інших інтересів. Злочини, що посягають на право інтелектуальної власності.</w:t>
      </w:r>
      <w:r w:rsidR="008D52E7" w:rsidRPr="00B4367D">
        <w:rPr>
          <w:rFonts w:ascii="Times New Roman" w:hAnsi="Times New Roman" w:cs="Times New Roman"/>
          <w:sz w:val="26"/>
          <w:szCs w:val="26"/>
        </w:rPr>
        <w:t xml:space="preserve"> </w:t>
      </w:r>
    </w:p>
    <w:p w:rsidR="0074353D" w:rsidRDefault="008D52E7"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b/>
          <w:sz w:val="26"/>
          <w:szCs w:val="26"/>
        </w:rPr>
        <w:lastRenderedPageBreak/>
        <w:t xml:space="preserve">4.2.5. </w:t>
      </w:r>
      <w:r w:rsidR="0074353D">
        <w:rPr>
          <w:rFonts w:ascii="Times New Roman" w:hAnsi="Times New Roman" w:cs="Times New Roman"/>
          <w:b/>
          <w:sz w:val="26"/>
          <w:szCs w:val="26"/>
        </w:rPr>
        <w:t>Злочини проти власності</w:t>
      </w:r>
      <w:r w:rsidR="004C6541" w:rsidRPr="00B4367D">
        <w:rPr>
          <w:rFonts w:ascii="Times New Roman" w:hAnsi="Times New Roman" w:cs="Times New Roman"/>
          <w:sz w:val="26"/>
          <w:szCs w:val="26"/>
        </w:rPr>
        <w:t xml:space="preserve"> </w:t>
      </w:r>
    </w:p>
    <w:p w:rsidR="004C6541" w:rsidRDefault="008D52E7"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Загальна характеристика, особливості юридичних складів злочинів. </w:t>
      </w:r>
      <w:r w:rsidR="004C6541" w:rsidRPr="00B4367D">
        <w:rPr>
          <w:rFonts w:ascii="Times New Roman" w:hAnsi="Times New Roman" w:cs="Times New Roman"/>
          <w:sz w:val="26"/>
          <w:szCs w:val="26"/>
        </w:rPr>
        <w:t xml:space="preserve">Кваліфікація злочинів проти власності та їх відмежування від </w:t>
      </w:r>
      <w:r w:rsidR="00BD6F71" w:rsidRPr="00B4367D">
        <w:rPr>
          <w:rFonts w:ascii="Times New Roman" w:hAnsi="Times New Roman" w:cs="Times New Roman"/>
          <w:sz w:val="26"/>
          <w:szCs w:val="26"/>
        </w:rPr>
        <w:t xml:space="preserve">корупційних злочинів і </w:t>
      </w:r>
      <w:r w:rsidR="004C6541" w:rsidRPr="00B4367D">
        <w:rPr>
          <w:rFonts w:ascii="Times New Roman" w:hAnsi="Times New Roman" w:cs="Times New Roman"/>
          <w:sz w:val="26"/>
          <w:szCs w:val="26"/>
        </w:rPr>
        <w:t>деяких злочинів у сфері господарської діяльності.</w:t>
      </w:r>
      <w:r w:rsidR="00BD6F71" w:rsidRPr="00B4367D">
        <w:rPr>
          <w:rFonts w:ascii="Times New Roman" w:hAnsi="Times New Roman" w:cs="Times New Roman"/>
          <w:sz w:val="26"/>
          <w:szCs w:val="26"/>
        </w:rPr>
        <w:t xml:space="preserve"> </w:t>
      </w:r>
    </w:p>
    <w:p w:rsidR="00A33AF1" w:rsidRPr="000B4B03" w:rsidRDefault="00A33AF1" w:rsidP="004C6541">
      <w:pPr>
        <w:spacing w:after="0" w:line="240" w:lineRule="auto"/>
        <w:ind w:firstLine="709"/>
        <w:jc w:val="both"/>
        <w:rPr>
          <w:rFonts w:ascii="Times New Roman" w:hAnsi="Times New Roman" w:cs="Times New Roman"/>
          <w:sz w:val="26"/>
          <w:szCs w:val="26"/>
        </w:rPr>
      </w:pPr>
      <w:r w:rsidRPr="000B4B03">
        <w:rPr>
          <w:rFonts w:ascii="Times New Roman" w:hAnsi="Times New Roman" w:cs="Times New Roman"/>
          <w:sz w:val="26"/>
          <w:szCs w:val="26"/>
        </w:rPr>
        <w:t>Порушення недоторканості житла.</w:t>
      </w:r>
      <w:r w:rsidR="00376303" w:rsidRPr="000B4B03">
        <w:rPr>
          <w:rFonts w:ascii="Times New Roman" w:hAnsi="Times New Roman" w:cs="Times New Roman"/>
          <w:sz w:val="26"/>
          <w:szCs w:val="26"/>
        </w:rPr>
        <w:t xml:space="preserve"> </w:t>
      </w:r>
    </w:p>
    <w:p w:rsidR="00376303" w:rsidRPr="00B4367D" w:rsidRDefault="00376303" w:rsidP="004C6541">
      <w:pPr>
        <w:spacing w:after="0" w:line="240" w:lineRule="auto"/>
        <w:ind w:firstLine="709"/>
        <w:jc w:val="both"/>
        <w:rPr>
          <w:rFonts w:ascii="Times New Roman" w:hAnsi="Times New Roman" w:cs="Times New Roman"/>
          <w:sz w:val="26"/>
          <w:szCs w:val="26"/>
        </w:rPr>
      </w:pPr>
      <w:r w:rsidRPr="000B4B03">
        <w:rPr>
          <w:rFonts w:ascii="Times New Roman" w:hAnsi="Times New Roman" w:cs="Times New Roman"/>
          <w:sz w:val="26"/>
          <w:szCs w:val="26"/>
        </w:rPr>
        <w:t>Порушення обов’язків щодо охорони майна.</w:t>
      </w:r>
    </w:p>
    <w:p w:rsidR="0074353D" w:rsidRDefault="008D52E7"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4.2.6. </w:t>
      </w:r>
      <w:r w:rsidR="004C6541" w:rsidRPr="00B4367D">
        <w:rPr>
          <w:rFonts w:ascii="Times New Roman" w:hAnsi="Times New Roman" w:cs="Times New Roman"/>
          <w:b/>
          <w:sz w:val="26"/>
          <w:szCs w:val="26"/>
        </w:rPr>
        <w:t>Злочини у сфері господарської діяльності</w:t>
      </w:r>
    </w:p>
    <w:p w:rsidR="00BA0FC4" w:rsidRPr="00B4367D" w:rsidRDefault="00BA0FC4"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Загальна характеристика, особливості юридичних складів злочинів. </w:t>
      </w:r>
      <w:r w:rsidR="004C6541" w:rsidRPr="00B4367D">
        <w:rPr>
          <w:rFonts w:ascii="Times New Roman" w:hAnsi="Times New Roman" w:cs="Times New Roman"/>
          <w:sz w:val="26"/>
          <w:szCs w:val="26"/>
        </w:rPr>
        <w:t>Злочини, що посягають на встановлений порядок здійснення господарської діяльності та окремих її видів</w:t>
      </w:r>
      <w:r w:rsidRPr="00B4367D">
        <w:rPr>
          <w:rFonts w:ascii="Times New Roman" w:hAnsi="Times New Roman" w:cs="Times New Roman"/>
          <w:sz w:val="26"/>
          <w:szCs w:val="26"/>
        </w:rPr>
        <w:t>. Злочини, що посягають на фінансову діяльність</w:t>
      </w:r>
      <w:r w:rsidR="004C6541" w:rsidRPr="00B4367D">
        <w:rPr>
          <w:rFonts w:ascii="Times New Roman" w:hAnsi="Times New Roman" w:cs="Times New Roman"/>
          <w:sz w:val="26"/>
          <w:szCs w:val="26"/>
        </w:rPr>
        <w:t xml:space="preserve">. </w:t>
      </w:r>
      <w:r w:rsidRPr="00B4367D">
        <w:rPr>
          <w:rFonts w:ascii="Times New Roman" w:hAnsi="Times New Roman" w:cs="Times New Roman"/>
          <w:sz w:val="26"/>
          <w:szCs w:val="26"/>
        </w:rPr>
        <w:t xml:space="preserve">Кваліфікація злочинів у сфері господарської діяльності та їх відмежування від корупційних злочинів. </w:t>
      </w:r>
    </w:p>
    <w:p w:rsidR="0074353D" w:rsidRDefault="00BA0FC4" w:rsidP="00BA0FC4">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4.2.7. </w:t>
      </w:r>
      <w:r w:rsidR="004C6541" w:rsidRPr="00B4367D">
        <w:rPr>
          <w:rFonts w:ascii="Times New Roman" w:hAnsi="Times New Roman" w:cs="Times New Roman"/>
          <w:b/>
          <w:sz w:val="26"/>
          <w:szCs w:val="26"/>
        </w:rPr>
        <w:t>Злочини проти довкілля</w:t>
      </w:r>
    </w:p>
    <w:p w:rsidR="00BA0FC4" w:rsidRPr="00B4367D" w:rsidRDefault="00BA0FC4" w:rsidP="00BA0FC4">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Загальна характеристика, особливості юридичних складів злочинів. Кваліфікація злочинів проти довкілля. </w:t>
      </w:r>
      <w:r w:rsidR="004C6541" w:rsidRPr="00B4367D">
        <w:rPr>
          <w:rFonts w:ascii="Times New Roman" w:hAnsi="Times New Roman" w:cs="Times New Roman"/>
          <w:sz w:val="26"/>
          <w:szCs w:val="26"/>
        </w:rPr>
        <w:t>Злочини проти екологічної безпеки</w:t>
      </w:r>
      <w:r w:rsidRPr="00B4367D">
        <w:rPr>
          <w:rFonts w:ascii="Times New Roman" w:hAnsi="Times New Roman" w:cs="Times New Roman"/>
          <w:sz w:val="26"/>
          <w:szCs w:val="26"/>
        </w:rPr>
        <w:t>.</w:t>
      </w:r>
      <w:r w:rsidR="004C6541" w:rsidRPr="00B4367D">
        <w:rPr>
          <w:rFonts w:ascii="Times New Roman" w:hAnsi="Times New Roman" w:cs="Times New Roman"/>
          <w:sz w:val="26"/>
          <w:szCs w:val="26"/>
        </w:rPr>
        <w:t xml:space="preserve"> </w:t>
      </w:r>
    </w:p>
    <w:p w:rsidR="0074353D" w:rsidRDefault="00BA0FC4" w:rsidP="00BA0FC4">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4.2.8. </w:t>
      </w:r>
      <w:r w:rsidR="004C6541" w:rsidRPr="00B4367D">
        <w:rPr>
          <w:rFonts w:ascii="Times New Roman" w:hAnsi="Times New Roman" w:cs="Times New Roman"/>
          <w:b/>
          <w:sz w:val="26"/>
          <w:szCs w:val="26"/>
        </w:rPr>
        <w:t>Злочини проти громадської безпеки</w:t>
      </w:r>
    </w:p>
    <w:p w:rsidR="00BA0FC4" w:rsidRPr="00B4367D" w:rsidRDefault="00BA0FC4" w:rsidP="00BA0FC4">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Загальна характеристика, особливості юридичних складів злочинів. Кваліфікація злочинів проти громадської безпеки. Кваліфікація злочинів проти громадської безпеки та їх відмежування від корупційних злочинів.</w:t>
      </w:r>
    </w:p>
    <w:p w:rsidR="0074353D" w:rsidRDefault="00BA0FC4"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4.2.9. </w:t>
      </w:r>
      <w:r w:rsidR="004C6541" w:rsidRPr="00B4367D">
        <w:rPr>
          <w:rFonts w:ascii="Times New Roman" w:hAnsi="Times New Roman" w:cs="Times New Roman"/>
          <w:b/>
          <w:sz w:val="26"/>
          <w:szCs w:val="26"/>
        </w:rPr>
        <w:t>Злочини проти безпеки виробництва</w:t>
      </w:r>
    </w:p>
    <w:p w:rsidR="00BA0FC4" w:rsidRPr="00B4367D" w:rsidRDefault="00BA0FC4"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sz w:val="26"/>
          <w:szCs w:val="26"/>
        </w:rPr>
        <w:t>Загальна характеристика, особливості юридичних складів злочинів. Кваліфікація злочинів проти безпеки виробництва.</w:t>
      </w:r>
    </w:p>
    <w:p w:rsidR="0074353D" w:rsidRDefault="00BA0FC4"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4.2.10. </w:t>
      </w:r>
      <w:r w:rsidR="004C6541" w:rsidRPr="00B4367D">
        <w:rPr>
          <w:rFonts w:ascii="Times New Roman" w:hAnsi="Times New Roman" w:cs="Times New Roman"/>
          <w:b/>
          <w:sz w:val="26"/>
          <w:szCs w:val="26"/>
        </w:rPr>
        <w:t>Злочини проти безпеки руху та експлуатації транспорту</w:t>
      </w:r>
    </w:p>
    <w:p w:rsidR="00BA0FC4" w:rsidRPr="00B4367D"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Злочини, що посягають на безпеку руху та експлуатацію залізничного, повітряного, водного, автомобільного, міського електричного та магістрального трубопровідного транспорту</w:t>
      </w:r>
      <w:r w:rsidR="00BA0FC4" w:rsidRPr="00B4367D">
        <w:rPr>
          <w:rFonts w:ascii="Times New Roman" w:hAnsi="Times New Roman" w:cs="Times New Roman"/>
          <w:sz w:val="26"/>
          <w:szCs w:val="26"/>
        </w:rPr>
        <w:t>. Загальна характеристика, особливості юридичних складів злочинів.</w:t>
      </w:r>
    </w:p>
    <w:p w:rsidR="0074353D" w:rsidRDefault="00BA0FC4"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4.2.11. </w:t>
      </w:r>
      <w:r w:rsidR="004C6541" w:rsidRPr="00B4367D">
        <w:rPr>
          <w:rFonts w:ascii="Times New Roman" w:hAnsi="Times New Roman" w:cs="Times New Roman"/>
          <w:b/>
          <w:sz w:val="26"/>
          <w:szCs w:val="26"/>
        </w:rPr>
        <w:t>Злочини проти громадського порядку та моральності</w:t>
      </w:r>
    </w:p>
    <w:p w:rsidR="00BA0FC4" w:rsidRPr="00B4367D" w:rsidRDefault="00BA0FC4"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Загальна характеристика, особливості юридичних складів злочинів. Кваліфікація злочинів </w:t>
      </w:r>
      <w:r w:rsidR="004C6541" w:rsidRPr="00B4367D">
        <w:rPr>
          <w:rFonts w:ascii="Times New Roman" w:hAnsi="Times New Roman" w:cs="Times New Roman"/>
          <w:sz w:val="26"/>
          <w:szCs w:val="26"/>
        </w:rPr>
        <w:t>проти громадського порядку</w:t>
      </w:r>
      <w:r w:rsidRPr="00B4367D">
        <w:rPr>
          <w:rFonts w:ascii="Times New Roman" w:hAnsi="Times New Roman" w:cs="Times New Roman"/>
          <w:sz w:val="26"/>
          <w:szCs w:val="26"/>
        </w:rPr>
        <w:t xml:space="preserve">. </w:t>
      </w:r>
    </w:p>
    <w:p w:rsidR="0074353D" w:rsidRDefault="00BA0FC4" w:rsidP="008A6545">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4.2.12. </w:t>
      </w:r>
      <w:r w:rsidR="004C6541" w:rsidRPr="00B4367D">
        <w:rPr>
          <w:rFonts w:ascii="Times New Roman" w:hAnsi="Times New Roman" w:cs="Times New Roman"/>
          <w:b/>
          <w:sz w:val="26"/>
          <w:szCs w:val="26"/>
        </w:rPr>
        <w:t>Злочини у сфері обігу наркотичних засобів, психотропних речовин, їх аналогів або прекурсорів та інші злочини проти здоров’я населення</w:t>
      </w:r>
    </w:p>
    <w:p w:rsidR="008A6545" w:rsidRPr="00B4367D" w:rsidRDefault="004C6541" w:rsidP="008A6545">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Злочини, що посягають на встановлений порядок обігу наркотичних засобів, психотропних речовин, їх аналогів або прекурсорів, отруйних чи сильнодіючих речовин або отруйних чи </w:t>
      </w:r>
      <w:r w:rsidR="008A6545" w:rsidRPr="00B4367D">
        <w:rPr>
          <w:rFonts w:ascii="Times New Roman" w:hAnsi="Times New Roman" w:cs="Times New Roman"/>
          <w:sz w:val="26"/>
          <w:szCs w:val="26"/>
        </w:rPr>
        <w:t>сильнодіючих лікарських засобів</w:t>
      </w:r>
      <w:r w:rsidRPr="00B4367D">
        <w:rPr>
          <w:rFonts w:ascii="Times New Roman" w:hAnsi="Times New Roman" w:cs="Times New Roman"/>
          <w:sz w:val="26"/>
          <w:szCs w:val="26"/>
        </w:rPr>
        <w:t xml:space="preserve">. </w:t>
      </w:r>
      <w:r w:rsidR="008A6545" w:rsidRPr="00B4367D">
        <w:rPr>
          <w:rFonts w:ascii="Times New Roman" w:hAnsi="Times New Roman" w:cs="Times New Roman"/>
          <w:sz w:val="26"/>
          <w:szCs w:val="26"/>
        </w:rPr>
        <w:t>Кваліфікація злочинів у сфері обігу наркотичних засобів, психотропних речовин, їх аналогів або прекурсорів та їх відмежування від корупційних злочинів.</w:t>
      </w:r>
    </w:p>
    <w:p w:rsidR="0074353D" w:rsidRDefault="008A6545" w:rsidP="008A6545">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4.2.13. </w:t>
      </w:r>
      <w:r w:rsidR="004C6541" w:rsidRPr="00B4367D">
        <w:rPr>
          <w:rFonts w:ascii="Times New Roman" w:hAnsi="Times New Roman" w:cs="Times New Roman"/>
          <w:b/>
          <w:sz w:val="26"/>
          <w:szCs w:val="26"/>
        </w:rPr>
        <w:t>Злочини у сфері охорони державної таємниці, недоторканності державних кордонів, забезпечення призову та мобілізації</w:t>
      </w:r>
    </w:p>
    <w:p w:rsidR="00E3236B" w:rsidRDefault="008A6545" w:rsidP="008A6545">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Загальна характерист</w:t>
      </w:r>
      <w:r w:rsidR="00B01E70">
        <w:rPr>
          <w:rFonts w:ascii="Times New Roman" w:hAnsi="Times New Roman" w:cs="Times New Roman"/>
          <w:sz w:val="26"/>
          <w:szCs w:val="26"/>
        </w:rPr>
        <w:t>ика злочинів</w:t>
      </w:r>
      <w:r w:rsidR="00E3236B">
        <w:rPr>
          <w:rFonts w:ascii="Times New Roman" w:hAnsi="Times New Roman" w:cs="Times New Roman"/>
          <w:sz w:val="26"/>
          <w:szCs w:val="26"/>
        </w:rPr>
        <w:t xml:space="preserve">, </w:t>
      </w:r>
      <w:r w:rsidRPr="00B4367D">
        <w:rPr>
          <w:rFonts w:ascii="Times New Roman" w:hAnsi="Times New Roman" w:cs="Times New Roman"/>
          <w:sz w:val="26"/>
          <w:szCs w:val="26"/>
        </w:rPr>
        <w:t>їх кваліфікація</w:t>
      </w:r>
      <w:r w:rsidR="00E3236B">
        <w:rPr>
          <w:rFonts w:ascii="Times New Roman" w:hAnsi="Times New Roman" w:cs="Times New Roman"/>
          <w:sz w:val="26"/>
          <w:szCs w:val="26"/>
        </w:rPr>
        <w:t xml:space="preserve">, </w:t>
      </w:r>
      <w:r w:rsidR="00E3236B" w:rsidRPr="000B4B03">
        <w:rPr>
          <w:rFonts w:ascii="Times New Roman" w:hAnsi="Times New Roman" w:cs="Times New Roman"/>
          <w:sz w:val="26"/>
          <w:szCs w:val="26"/>
        </w:rPr>
        <w:t>кримінальна відповідальність.</w:t>
      </w:r>
      <w:r w:rsidR="00B01E70">
        <w:rPr>
          <w:rFonts w:ascii="Times New Roman" w:hAnsi="Times New Roman" w:cs="Times New Roman"/>
          <w:sz w:val="26"/>
          <w:szCs w:val="26"/>
        </w:rPr>
        <w:t xml:space="preserve"> </w:t>
      </w:r>
    </w:p>
    <w:p w:rsidR="008A6545" w:rsidRPr="00B4367D" w:rsidRDefault="008A6545" w:rsidP="008A6545">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b/>
          <w:sz w:val="26"/>
          <w:szCs w:val="26"/>
        </w:rPr>
        <w:t xml:space="preserve">4.2.14. </w:t>
      </w:r>
      <w:r w:rsidR="004C6541" w:rsidRPr="00B4367D">
        <w:rPr>
          <w:rFonts w:ascii="Times New Roman" w:hAnsi="Times New Roman" w:cs="Times New Roman"/>
          <w:b/>
          <w:sz w:val="26"/>
          <w:szCs w:val="26"/>
        </w:rPr>
        <w:t>Злочини проти авторитету органів державної влади, органів місцевого самоврядування, об’єднань громадян та злочини проти журналістів</w:t>
      </w:r>
      <w:r w:rsidR="004C6541" w:rsidRPr="00B4367D">
        <w:rPr>
          <w:rFonts w:ascii="Times New Roman" w:hAnsi="Times New Roman" w:cs="Times New Roman"/>
          <w:sz w:val="26"/>
          <w:szCs w:val="26"/>
        </w:rPr>
        <w:t xml:space="preserve"> </w:t>
      </w:r>
      <w:r w:rsidRPr="00B4367D">
        <w:rPr>
          <w:rFonts w:ascii="Times New Roman" w:hAnsi="Times New Roman" w:cs="Times New Roman"/>
          <w:sz w:val="26"/>
          <w:szCs w:val="26"/>
        </w:rPr>
        <w:t>Загальна характеристика, особливості юридичних складів злочинів. Кваліфікація злочинів проти авторитету органів державної влади, органів місцевого самоврядування, об’єднань громадян та злочини проти журналістів. Кваліфікація цих злочинів та їх відмежування від корупційних злочинів.</w:t>
      </w:r>
    </w:p>
    <w:p w:rsidR="0074353D" w:rsidRDefault="008A6545" w:rsidP="00F532AB">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lastRenderedPageBreak/>
        <w:t xml:space="preserve">4.2.15. </w:t>
      </w:r>
      <w:r w:rsidR="004C6541" w:rsidRPr="00B4367D">
        <w:rPr>
          <w:rFonts w:ascii="Times New Roman" w:hAnsi="Times New Roman" w:cs="Times New Roman"/>
          <w:b/>
          <w:sz w:val="26"/>
          <w:szCs w:val="26"/>
        </w:rPr>
        <w:t>Злочини у сфері використання електронно-обчислювальних машин (комп’ютерів), систем та комп’ютерних мереж і мереж електрозв’язку</w:t>
      </w:r>
    </w:p>
    <w:p w:rsidR="00F532AB" w:rsidRPr="00B4367D" w:rsidRDefault="00F532AB" w:rsidP="00F532AB">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Загальна характеристика злочинів та їх кваліфікація. </w:t>
      </w:r>
    </w:p>
    <w:p w:rsidR="0074353D" w:rsidRDefault="00F532AB" w:rsidP="00F532AB">
      <w:pPr>
        <w:spacing w:after="0" w:line="240" w:lineRule="auto"/>
        <w:ind w:firstLine="708"/>
        <w:jc w:val="both"/>
        <w:rPr>
          <w:rFonts w:ascii="Times New Roman" w:hAnsi="Times New Roman" w:cs="Times New Roman"/>
          <w:b/>
          <w:sz w:val="26"/>
          <w:szCs w:val="26"/>
        </w:rPr>
      </w:pPr>
      <w:r w:rsidRPr="00B4367D">
        <w:rPr>
          <w:rFonts w:ascii="Times New Roman" w:hAnsi="Times New Roman" w:cs="Times New Roman"/>
          <w:b/>
          <w:sz w:val="26"/>
          <w:szCs w:val="26"/>
        </w:rPr>
        <w:t xml:space="preserve">4.2.16. </w:t>
      </w:r>
      <w:r w:rsidR="004C6541" w:rsidRPr="00B4367D">
        <w:rPr>
          <w:rFonts w:ascii="Times New Roman" w:hAnsi="Times New Roman" w:cs="Times New Roman"/>
          <w:b/>
          <w:sz w:val="26"/>
          <w:szCs w:val="26"/>
        </w:rPr>
        <w:t>Злочини у сфері службової діяльності та професійної діяльності, пов’язаної з наданням публічних послуг</w:t>
      </w:r>
    </w:p>
    <w:p w:rsidR="00F532AB" w:rsidRPr="00B4367D" w:rsidRDefault="00F532AB" w:rsidP="00F532AB">
      <w:pPr>
        <w:spacing w:after="0" w:line="240" w:lineRule="auto"/>
        <w:ind w:firstLine="708"/>
        <w:jc w:val="both"/>
        <w:rPr>
          <w:rFonts w:ascii="Times New Roman" w:eastAsia="Times New Roman" w:hAnsi="Times New Roman" w:cs="Times New Roman"/>
          <w:sz w:val="26"/>
          <w:szCs w:val="26"/>
          <w:lang w:eastAsia="uk-UA"/>
        </w:rPr>
      </w:pPr>
      <w:r w:rsidRPr="00B4367D">
        <w:rPr>
          <w:rFonts w:ascii="Times New Roman" w:hAnsi="Times New Roman" w:cs="Times New Roman"/>
          <w:sz w:val="26"/>
          <w:szCs w:val="26"/>
        </w:rPr>
        <w:t xml:space="preserve">Загальна характеристика, особливості юридичних складів злочинів та їх кваліфікація. </w:t>
      </w:r>
      <w:r w:rsidR="004C6541" w:rsidRPr="00B4367D">
        <w:rPr>
          <w:rFonts w:ascii="Times New Roman" w:hAnsi="Times New Roman" w:cs="Times New Roman"/>
          <w:sz w:val="26"/>
          <w:szCs w:val="26"/>
        </w:rPr>
        <w:t>Особливості юридичних складів службових злочинів</w:t>
      </w:r>
      <w:r w:rsidRPr="00B4367D">
        <w:rPr>
          <w:rFonts w:ascii="Times New Roman" w:hAnsi="Times New Roman" w:cs="Times New Roman"/>
          <w:sz w:val="26"/>
          <w:szCs w:val="26"/>
        </w:rPr>
        <w:t>:</w:t>
      </w:r>
      <w:r w:rsidR="004C6541" w:rsidRPr="00B4367D">
        <w:rPr>
          <w:rFonts w:ascii="Times New Roman" w:hAnsi="Times New Roman" w:cs="Times New Roman"/>
          <w:sz w:val="26"/>
          <w:szCs w:val="26"/>
        </w:rPr>
        <w:t xml:space="preserve"> </w:t>
      </w:r>
      <w:hyperlink r:id="rId10" w:anchor="n2554" w:tooltip="Стаття 365." w:history="1">
        <w:r w:rsidRPr="00B4367D">
          <w:rPr>
            <w:rFonts w:ascii="Times New Roman" w:eastAsia="Times New Roman" w:hAnsi="Times New Roman" w:cs="Times New Roman"/>
            <w:sz w:val="26"/>
            <w:szCs w:val="26"/>
            <w:lang w:eastAsia="uk-UA"/>
          </w:rPr>
          <w:t>перевищення влади або службових повноважень працівником правоохоронного органу</w:t>
        </w:r>
      </w:hyperlink>
      <w:r w:rsidRPr="00B4367D">
        <w:rPr>
          <w:rFonts w:ascii="Times New Roman" w:eastAsia="Times New Roman" w:hAnsi="Times New Roman" w:cs="Times New Roman"/>
          <w:sz w:val="26"/>
          <w:szCs w:val="26"/>
          <w:lang w:eastAsia="uk-UA"/>
        </w:rPr>
        <w:t>,</w:t>
      </w:r>
      <w:bookmarkStart w:id="1" w:name="n2563"/>
      <w:bookmarkStart w:id="2" w:name="n2571"/>
      <w:bookmarkEnd w:id="1"/>
      <w:bookmarkEnd w:id="2"/>
      <w:r w:rsidRPr="00B4367D">
        <w:rPr>
          <w:rFonts w:ascii="Times New Roman" w:eastAsia="Times New Roman" w:hAnsi="Times New Roman" w:cs="Times New Roman"/>
          <w:sz w:val="26"/>
          <w:szCs w:val="26"/>
          <w:lang w:eastAsia="uk-UA"/>
        </w:rPr>
        <w:fldChar w:fldCharType="begin"/>
      </w:r>
      <w:r w:rsidRPr="00B4367D">
        <w:rPr>
          <w:rFonts w:ascii="Times New Roman" w:eastAsia="Times New Roman" w:hAnsi="Times New Roman" w:cs="Times New Roman"/>
          <w:sz w:val="26"/>
          <w:szCs w:val="26"/>
          <w:lang w:eastAsia="uk-UA"/>
        </w:rPr>
        <w:instrText xml:space="preserve"> HYPERLINK "http://zakon5.rada.gov.ua/laws/show/2341-14/paran2571" \l "n2571" \o "Стаття 366." </w:instrText>
      </w:r>
      <w:r w:rsidRPr="00B4367D">
        <w:rPr>
          <w:rFonts w:ascii="Times New Roman" w:eastAsia="Times New Roman" w:hAnsi="Times New Roman" w:cs="Times New Roman"/>
          <w:sz w:val="26"/>
          <w:szCs w:val="26"/>
          <w:lang w:eastAsia="uk-UA"/>
        </w:rPr>
        <w:fldChar w:fldCharType="separate"/>
      </w:r>
      <w:r w:rsidRPr="00B4367D">
        <w:rPr>
          <w:rFonts w:ascii="Times New Roman" w:eastAsia="Times New Roman" w:hAnsi="Times New Roman" w:cs="Times New Roman"/>
          <w:sz w:val="26"/>
          <w:szCs w:val="26"/>
          <w:lang w:eastAsia="uk-UA"/>
        </w:rPr>
        <w:t xml:space="preserve"> службове підроблення</w:t>
      </w:r>
      <w:r w:rsidRPr="00B4367D">
        <w:rPr>
          <w:rFonts w:ascii="Times New Roman" w:eastAsia="Times New Roman" w:hAnsi="Times New Roman" w:cs="Times New Roman"/>
          <w:sz w:val="26"/>
          <w:szCs w:val="26"/>
          <w:lang w:eastAsia="uk-UA"/>
        </w:rPr>
        <w:fldChar w:fldCharType="end"/>
      </w:r>
      <w:r w:rsidRPr="00B4367D">
        <w:rPr>
          <w:rFonts w:ascii="Times New Roman" w:eastAsia="Times New Roman" w:hAnsi="Times New Roman" w:cs="Times New Roman"/>
          <w:sz w:val="26"/>
          <w:szCs w:val="26"/>
          <w:lang w:eastAsia="uk-UA"/>
        </w:rPr>
        <w:t xml:space="preserve">, </w:t>
      </w:r>
      <w:bookmarkStart w:id="3" w:name="n3155"/>
      <w:bookmarkEnd w:id="3"/>
      <w:r w:rsidRPr="00B4367D">
        <w:rPr>
          <w:rFonts w:ascii="Times New Roman" w:eastAsia="Times New Roman" w:hAnsi="Times New Roman" w:cs="Times New Roman"/>
          <w:sz w:val="26"/>
          <w:szCs w:val="26"/>
          <w:lang w:eastAsia="uk-UA"/>
        </w:rPr>
        <w:fldChar w:fldCharType="begin"/>
      </w:r>
      <w:r w:rsidRPr="00B4367D">
        <w:rPr>
          <w:rFonts w:ascii="Times New Roman" w:eastAsia="Times New Roman" w:hAnsi="Times New Roman" w:cs="Times New Roman"/>
          <w:sz w:val="26"/>
          <w:szCs w:val="26"/>
          <w:lang w:eastAsia="uk-UA"/>
        </w:rPr>
        <w:instrText xml:space="preserve"> HYPERLINK "http://zakon5.rada.gov.ua/laws/show/2341-14/paran3155" \l "n3155" \o "Стаття 366-1." </w:instrText>
      </w:r>
      <w:r w:rsidRPr="00B4367D">
        <w:rPr>
          <w:rFonts w:ascii="Times New Roman" w:eastAsia="Times New Roman" w:hAnsi="Times New Roman" w:cs="Times New Roman"/>
          <w:sz w:val="26"/>
          <w:szCs w:val="26"/>
          <w:lang w:eastAsia="uk-UA"/>
        </w:rPr>
        <w:fldChar w:fldCharType="separate"/>
      </w:r>
      <w:r w:rsidRPr="00B4367D">
        <w:rPr>
          <w:rFonts w:ascii="Times New Roman" w:eastAsia="Times New Roman" w:hAnsi="Times New Roman" w:cs="Times New Roman"/>
          <w:sz w:val="26"/>
          <w:szCs w:val="26"/>
          <w:lang w:eastAsia="uk-UA"/>
        </w:rPr>
        <w:t>декларування недостовірної інформації</w:t>
      </w:r>
      <w:r w:rsidRPr="00B4367D">
        <w:rPr>
          <w:rFonts w:ascii="Times New Roman" w:eastAsia="Times New Roman" w:hAnsi="Times New Roman" w:cs="Times New Roman"/>
          <w:sz w:val="26"/>
          <w:szCs w:val="26"/>
          <w:lang w:eastAsia="uk-UA"/>
        </w:rPr>
        <w:fldChar w:fldCharType="end"/>
      </w:r>
      <w:r w:rsidRPr="00B4367D">
        <w:rPr>
          <w:rFonts w:ascii="Times New Roman" w:eastAsia="Times New Roman" w:hAnsi="Times New Roman" w:cs="Times New Roman"/>
          <w:sz w:val="26"/>
          <w:szCs w:val="26"/>
          <w:lang w:eastAsia="uk-UA"/>
        </w:rPr>
        <w:t xml:space="preserve">, </w:t>
      </w:r>
      <w:bookmarkStart w:id="4" w:name="n2577"/>
      <w:bookmarkEnd w:id="4"/>
      <w:r w:rsidRPr="00B4367D">
        <w:rPr>
          <w:rFonts w:ascii="Times New Roman" w:eastAsia="Times New Roman" w:hAnsi="Times New Roman" w:cs="Times New Roman"/>
          <w:sz w:val="26"/>
          <w:szCs w:val="26"/>
          <w:lang w:eastAsia="uk-UA"/>
        </w:rPr>
        <w:fldChar w:fldCharType="begin"/>
      </w:r>
      <w:r w:rsidRPr="00B4367D">
        <w:rPr>
          <w:rFonts w:ascii="Times New Roman" w:eastAsia="Times New Roman" w:hAnsi="Times New Roman" w:cs="Times New Roman"/>
          <w:sz w:val="26"/>
          <w:szCs w:val="26"/>
          <w:lang w:eastAsia="uk-UA"/>
        </w:rPr>
        <w:instrText xml:space="preserve"> HYPERLINK "http://zakon5.rada.gov.ua/laws/show/2341-14/paran2577" \l "n2577" \o "Стаття 367." </w:instrText>
      </w:r>
      <w:r w:rsidRPr="00B4367D">
        <w:rPr>
          <w:rFonts w:ascii="Times New Roman" w:eastAsia="Times New Roman" w:hAnsi="Times New Roman" w:cs="Times New Roman"/>
          <w:sz w:val="26"/>
          <w:szCs w:val="26"/>
          <w:lang w:eastAsia="uk-UA"/>
        </w:rPr>
        <w:fldChar w:fldCharType="separate"/>
      </w:r>
      <w:r w:rsidRPr="00B4367D">
        <w:rPr>
          <w:rFonts w:ascii="Times New Roman" w:eastAsia="Times New Roman" w:hAnsi="Times New Roman" w:cs="Times New Roman"/>
          <w:sz w:val="26"/>
          <w:szCs w:val="26"/>
          <w:lang w:eastAsia="uk-UA"/>
        </w:rPr>
        <w:t>службова недбалість</w:t>
      </w:r>
      <w:r w:rsidRPr="00B4367D">
        <w:rPr>
          <w:rFonts w:ascii="Times New Roman" w:eastAsia="Times New Roman" w:hAnsi="Times New Roman" w:cs="Times New Roman"/>
          <w:sz w:val="26"/>
          <w:szCs w:val="26"/>
          <w:lang w:eastAsia="uk-UA"/>
        </w:rPr>
        <w:fldChar w:fldCharType="end"/>
      </w:r>
      <w:r w:rsidRPr="00B4367D">
        <w:rPr>
          <w:rFonts w:ascii="Times New Roman" w:eastAsia="Times New Roman" w:hAnsi="Times New Roman" w:cs="Times New Roman"/>
          <w:sz w:val="26"/>
          <w:szCs w:val="26"/>
          <w:lang w:eastAsia="uk-UA"/>
        </w:rPr>
        <w:t xml:space="preserve">, </w:t>
      </w:r>
      <w:bookmarkStart w:id="5" w:name="n3322"/>
      <w:bookmarkEnd w:id="5"/>
      <w:r w:rsidRPr="00B4367D">
        <w:rPr>
          <w:rFonts w:ascii="Times New Roman" w:eastAsia="Times New Roman" w:hAnsi="Times New Roman" w:cs="Times New Roman"/>
          <w:sz w:val="26"/>
          <w:szCs w:val="26"/>
          <w:lang w:eastAsia="uk-UA"/>
        </w:rPr>
        <w:fldChar w:fldCharType="begin"/>
      </w:r>
      <w:r w:rsidRPr="00B4367D">
        <w:rPr>
          <w:rFonts w:ascii="Times New Roman" w:eastAsia="Times New Roman" w:hAnsi="Times New Roman" w:cs="Times New Roman"/>
          <w:sz w:val="26"/>
          <w:szCs w:val="26"/>
          <w:lang w:eastAsia="uk-UA"/>
        </w:rPr>
        <w:instrText xml:space="preserve"> HYPERLINK "http://zakon5.rada.gov.ua/laws/show/2341-14/paran3322" \l "n3322" \o "Стаття 369-3." </w:instrText>
      </w:r>
      <w:r w:rsidRPr="00B4367D">
        <w:rPr>
          <w:rFonts w:ascii="Times New Roman" w:eastAsia="Times New Roman" w:hAnsi="Times New Roman" w:cs="Times New Roman"/>
          <w:sz w:val="26"/>
          <w:szCs w:val="26"/>
          <w:lang w:eastAsia="uk-UA"/>
        </w:rPr>
        <w:fldChar w:fldCharType="separate"/>
      </w:r>
      <w:r w:rsidRPr="00B4367D">
        <w:rPr>
          <w:rFonts w:ascii="Times New Roman" w:eastAsia="Times New Roman" w:hAnsi="Times New Roman" w:cs="Times New Roman"/>
          <w:sz w:val="26"/>
          <w:szCs w:val="26"/>
          <w:lang w:eastAsia="uk-UA"/>
        </w:rPr>
        <w:t>протиправний вплив на результати офіційних спортивних змагань</w:t>
      </w:r>
      <w:r w:rsidRPr="00B4367D">
        <w:rPr>
          <w:rFonts w:ascii="Times New Roman" w:eastAsia="Times New Roman" w:hAnsi="Times New Roman" w:cs="Times New Roman"/>
          <w:sz w:val="26"/>
          <w:szCs w:val="26"/>
          <w:lang w:eastAsia="uk-UA"/>
        </w:rPr>
        <w:fldChar w:fldCharType="end"/>
      </w:r>
      <w:r w:rsidRPr="00B4367D">
        <w:rPr>
          <w:rFonts w:ascii="Times New Roman" w:eastAsia="Times New Roman" w:hAnsi="Times New Roman" w:cs="Times New Roman"/>
          <w:sz w:val="26"/>
          <w:szCs w:val="26"/>
          <w:lang w:eastAsia="uk-UA"/>
        </w:rPr>
        <w:t xml:space="preserve">, провокація підкупу. </w:t>
      </w:r>
    </w:p>
    <w:p w:rsidR="0074353D" w:rsidRDefault="00F532AB" w:rsidP="004C6541">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4.2.17. </w:t>
      </w:r>
      <w:r w:rsidR="004C6541" w:rsidRPr="00B4367D">
        <w:rPr>
          <w:rFonts w:ascii="Times New Roman" w:hAnsi="Times New Roman" w:cs="Times New Roman"/>
          <w:b/>
          <w:sz w:val="26"/>
          <w:szCs w:val="26"/>
        </w:rPr>
        <w:t>Злочини проти правосуддя</w:t>
      </w:r>
    </w:p>
    <w:p w:rsidR="004C6541" w:rsidRDefault="004C6541" w:rsidP="004C6541">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Злочини проти правосуддя, що вчинюються службовими особами, які здійснюють чи забезпечують здійснення правосуддя. Злочини проти правосуддя, вчинювані особами, на яких покладені обов’язки зі сприяння у здійсненні правосуддя. Злочини проти правосуддя, що вчинюються засудженими або особами, які перебувають під вартою. Злочини проти правосуддя, вчинювані особами, які не мають безпосереднього відношення до здійснення правосуддя. Злочини, що посягають на життя, здоров’я, особисту безпеку, інші блага та інтереси захисників чи представників особи у зв’язку з їх діяльністю з надання правової допомоги.</w:t>
      </w:r>
    </w:p>
    <w:p w:rsidR="00BE7F58" w:rsidRPr="00B4367D" w:rsidRDefault="00BE7F58" w:rsidP="004C6541">
      <w:pPr>
        <w:spacing w:after="0" w:line="240" w:lineRule="auto"/>
        <w:ind w:firstLine="709"/>
        <w:jc w:val="both"/>
        <w:rPr>
          <w:rFonts w:ascii="Times New Roman" w:hAnsi="Times New Roman" w:cs="Times New Roman"/>
          <w:sz w:val="26"/>
          <w:szCs w:val="26"/>
        </w:rPr>
      </w:pPr>
      <w:r w:rsidRPr="000B4B03">
        <w:rPr>
          <w:rFonts w:ascii="Times New Roman" w:hAnsi="Times New Roman" w:cs="Times New Roman"/>
          <w:sz w:val="26"/>
          <w:szCs w:val="26"/>
        </w:rPr>
        <w:t>Завідомо незаконне затримання, привід, домашній арешт або тримання під вартою.  Притягнення завідомо невинного до кримінальної відповідальності.</w:t>
      </w:r>
    </w:p>
    <w:p w:rsidR="0074353D" w:rsidRDefault="00F532AB" w:rsidP="00F532AB">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4.2.18. </w:t>
      </w:r>
      <w:r w:rsidR="004C6541" w:rsidRPr="00B4367D">
        <w:rPr>
          <w:rFonts w:ascii="Times New Roman" w:hAnsi="Times New Roman" w:cs="Times New Roman"/>
          <w:b/>
          <w:sz w:val="26"/>
          <w:szCs w:val="26"/>
        </w:rPr>
        <w:t>Злочини проти встановленого порядку несення військової служби (військові злочини)</w:t>
      </w:r>
    </w:p>
    <w:p w:rsidR="00F532AB" w:rsidRPr="00B4367D" w:rsidRDefault="00F532AB" w:rsidP="00F532AB">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Загальна характеристика, особливості юридичних складів злочинів. Кваліфікація цих злочинів та їх відмежування від корупційних злочинів.</w:t>
      </w:r>
    </w:p>
    <w:p w:rsidR="0074353D" w:rsidRDefault="00F532AB" w:rsidP="00F532AB">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4.2.19. </w:t>
      </w:r>
      <w:r w:rsidR="004C6541" w:rsidRPr="00B4367D">
        <w:rPr>
          <w:rFonts w:ascii="Times New Roman" w:hAnsi="Times New Roman" w:cs="Times New Roman"/>
          <w:b/>
          <w:sz w:val="26"/>
          <w:szCs w:val="26"/>
        </w:rPr>
        <w:t>Злочини проти миру, безпеки людства та міжнародного правопорядку</w:t>
      </w:r>
    </w:p>
    <w:p w:rsidR="00F532AB" w:rsidRPr="00B4367D" w:rsidRDefault="00F532AB" w:rsidP="00F532AB">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Загальна характеристика злочинів та їх кваліфікація. </w:t>
      </w:r>
    </w:p>
    <w:p w:rsidR="004C6541" w:rsidRPr="00B4367D" w:rsidRDefault="004C6541" w:rsidP="004C6541">
      <w:pPr>
        <w:spacing w:after="0" w:line="240" w:lineRule="auto"/>
        <w:ind w:firstLine="709"/>
        <w:jc w:val="both"/>
        <w:rPr>
          <w:rFonts w:ascii="Times New Roman" w:hAnsi="Times New Roman" w:cs="Times New Roman"/>
          <w:sz w:val="26"/>
          <w:szCs w:val="26"/>
        </w:rPr>
      </w:pPr>
    </w:p>
    <w:p w:rsidR="006F78AA" w:rsidRPr="00B4367D" w:rsidRDefault="00F532AB" w:rsidP="006F78AA">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4.3. </w:t>
      </w:r>
      <w:r w:rsidR="006F78AA" w:rsidRPr="00B4367D">
        <w:rPr>
          <w:rFonts w:ascii="Times New Roman" w:hAnsi="Times New Roman" w:cs="Times New Roman"/>
          <w:b/>
          <w:sz w:val="26"/>
          <w:szCs w:val="26"/>
        </w:rPr>
        <w:t>Корупційні злочини, які підсудні Вищому антикорупційному суду</w:t>
      </w:r>
    </w:p>
    <w:p w:rsidR="0074353D" w:rsidRDefault="00FA18BA" w:rsidP="006F78AA">
      <w:pPr>
        <w:spacing w:after="0" w:line="240" w:lineRule="auto"/>
        <w:ind w:firstLine="709"/>
        <w:jc w:val="both"/>
        <w:rPr>
          <w:rStyle w:val="rvts0"/>
          <w:rFonts w:ascii="Times New Roman" w:hAnsi="Times New Roman" w:cs="Times New Roman"/>
          <w:b/>
          <w:sz w:val="26"/>
          <w:szCs w:val="26"/>
        </w:rPr>
      </w:pPr>
      <w:r w:rsidRPr="00B4367D">
        <w:rPr>
          <w:rStyle w:val="rvts0"/>
          <w:rFonts w:ascii="Times New Roman" w:hAnsi="Times New Roman" w:cs="Times New Roman"/>
          <w:b/>
          <w:sz w:val="26"/>
          <w:szCs w:val="26"/>
        </w:rPr>
        <w:t>4.3.1. Злочини, які вважаються корупційними у разі їх вчинення шляхом зловживання службовим становищем</w:t>
      </w:r>
    </w:p>
    <w:p w:rsidR="00FA18BA" w:rsidRPr="00B4367D" w:rsidRDefault="00FA18BA" w:rsidP="006F78AA">
      <w:pPr>
        <w:spacing w:after="0" w:line="240" w:lineRule="auto"/>
        <w:ind w:firstLine="709"/>
        <w:jc w:val="both"/>
        <w:rPr>
          <w:rStyle w:val="rvts0"/>
          <w:rFonts w:ascii="Times New Roman" w:hAnsi="Times New Roman" w:cs="Times New Roman"/>
          <w:b/>
          <w:sz w:val="26"/>
          <w:szCs w:val="26"/>
        </w:rPr>
      </w:pPr>
      <w:r w:rsidRPr="00317BF4">
        <w:rPr>
          <w:rFonts w:ascii="Times New Roman" w:hAnsi="Times New Roman" w:cs="Times New Roman"/>
          <w:sz w:val="26"/>
          <w:szCs w:val="26"/>
        </w:rPr>
        <w:t xml:space="preserve">Загальна характеристика злочинів, їх кваліфікація та відмежування за </w:t>
      </w:r>
      <w:r w:rsidR="00317BF4" w:rsidRPr="00317BF4">
        <w:rPr>
          <w:rFonts w:ascii="Times New Roman" w:hAnsi="Times New Roman" w:cs="Times New Roman"/>
          <w:sz w:val="26"/>
          <w:szCs w:val="26"/>
        </w:rPr>
        <w:t>суб’єктом вчинення</w:t>
      </w:r>
      <w:r w:rsidRPr="00B4367D">
        <w:rPr>
          <w:rFonts w:ascii="Times New Roman" w:hAnsi="Times New Roman" w:cs="Times New Roman"/>
          <w:sz w:val="26"/>
          <w:szCs w:val="26"/>
        </w:rPr>
        <w:t>.</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 xml:space="preserve">Привласнення, розтрата майна або заволодіння ним шляхом зловживання службовим становищем (ст. 191 КК України). </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 xml:space="preserve">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(ст. 262 КК України). </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 xml:space="preserve">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КК України). </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Викрадення, привласнення, вимагання прекурсорів або заволодіння ними шляхом шахрайства або зловживання службовим становищем (ст. 312 КК України).</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 xml:space="preserve">Викрадення, привласнення, вимагання обладнання, призначеного для виготовлення наркотичних засобів, психотропних речовин або їх аналогів, чи </w:t>
      </w:r>
      <w:r w:rsidRPr="00B4367D">
        <w:rPr>
          <w:rStyle w:val="rvts0"/>
          <w:rFonts w:ascii="Times New Roman" w:hAnsi="Times New Roman" w:cs="Times New Roman"/>
          <w:sz w:val="26"/>
          <w:szCs w:val="26"/>
        </w:rPr>
        <w:lastRenderedPageBreak/>
        <w:t xml:space="preserve">заволодіння ним шляхом шахрайства або зловживання службовим становищем та інші незаконні дії з таким обладнанням (ст. 313 КК України). </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 xml:space="preserve">Порушення встановлених правил обігу наркотичних засобів, психотропних речовин, їх аналогів або прекурсорів (ст. 320 КК України). </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 357 КК України).</w:t>
      </w:r>
    </w:p>
    <w:p w:rsidR="00FA18BA" w:rsidRPr="00B4367D" w:rsidRDefault="00FA18BA" w:rsidP="006F78AA">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 xml:space="preserve">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(ст. 410 КК України). </w:t>
      </w:r>
    </w:p>
    <w:p w:rsidR="0074353D" w:rsidRDefault="00FA18BA" w:rsidP="00C46A62">
      <w:pPr>
        <w:spacing w:after="0" w:line="240" w:lineRule="auto"/>
        <w:ind w:firstLine="709"/>
        <w:jc w:val="both"/>
        <w:rPr>
          <w:rStyle w:val="rvts0"/>
          <w:rFonts w:ascii="Times New Roman" w:hAnsi="Times New Roman" w:cs="Times New Roman"/>
          <w:sz w:val="26"/>
          <w:szCs w:val="26"/>
        </w:rPr>
      </w:pPr>
      <w:r w:rsidRPr="00B4367D">
        <w:rPr>
          <w:rFonts w:ascii="Times New Roman" w:hAnsi="Times New Roman" w:cs="Times New Roman"/>
          <w:b/>
          <w:sz w:val="26"/>
          <w:szCs w:val="26"/>
        </w:rPr>
        <w:t>4.3.2. Корупційні злочини</w:t>
      </w:r>
      <w:r w:rsidR="004C6541" w:rsidRPr="0074353D">
        <w:rPr>
          <w:rStyle w:val="rvts0"/>
          <w:rFonts w:ascii="Times New Roman" w:hAnsi="Times New Roman" w:cs="Times New Roman"/>
          <w:b/>
          <w:sz w:val="26"/>
          <w:szCs w:val="26"/>
        </w:rPr>
        <w:t xml:space="preserve">, передбачені статтями </w:t>
      </w:r>
      <w:hyperlink r:id="rId11" w:anchor="n1432" w:history="1">
        <w:r w:rsidR="004C6541" w:rsidRPr="0074353D">
          <w:rPr>
            <w:rStyle w:val="af"/>
            <w:rFonts w:ascii="Times New Roman" w:hAnsi="Times New Roman" w:cs="Times New Roman"/>
            <w:b/>
            <w:color w:val="auto"/>
            <w:sz w:val="26"/>
            <w:szCs w:val="26"/>
            <w:u w:val="none"/>
          </w:rPr>
          <w:t>210</w:t>
        </w:r>
      </w:hyperlink>
      <w:r w:rsidR="004C6541" w:rsidRPr="0074353D">
        <w:rPr>
          <w:rStyle w:val="rvts0"/>
          <w:rFonts w:ascii="Times New Roman" w:hAnsi="Times New Roman" w:cs="Times New Roman"/>
          <w:b/>
          <w:sz w:val="26"/>
          <w:szCs w:val="26"/>
        </w:rPr>
        <w:t xml:space="preserve">, </w:t>
      </w:r>
      <w:hyperlink r:id="rId12" w:anchor="n2436" w:history="1">
        <w:r w:rsidR="004C6541" w:rsidRPr="0074353D">
          <w:rPr>
            <w:rStyle w:val="af"/>
            <w:rFonts w:ascii="Times New Roman" w:hAnsi="Times New Roman" w:cs="Times New Roman"/>
            <w:b/>
            <w:color w:val="auto"/>
            <w:sz w:val="26"/>
            <w:szCs w:val="26"/>
            <w:u w:val="none"/>
          </w:rPr>
          <w:t>354</w:t>
        </w:r>
      </w:hyperlink>
      <w:r w:rsidR="004C6541" w:rsidRPr="0074353D">
        <w:rPr>
          <w:rStyle w:val="rvts0"/>
          <w:rFonts w:ascii="Times New Roman" w:hAnsi="Times New Roman" w:cs="Times New Roman"/>
          <w:b/>
          <w:sz w:val="26"/>
          <w:szCs w:val="26"/>
        </w:rPr>
        <w:t xml:space="preserve">, </w:t>
      </w:r>
      <w:hyperlink r:id="rId13" w:anchor="n2535" w:history="1">
        <w:r w:rsidR="004C6541" w:rsidRPr="0074353D">
          <w:rPr>
            <w:rStyle w:val="af"/>
            <w:rFonts w:ascii="Times New Roman" w:hAnsi="Times New Roman" w:cs="Times New Roman"/>
            <w:b/>
            <w:color w:val="auto"/>
            <w:sz w:val="26"/>
            <w:szCs w:val="26"/>
            <w:u w:val="none"/>
          </w:rPr>
          <w:t>364</w:t>
        </w:r>
      </w:hyperlink>
      <w:r w:rsidR="004C6541" w:rsidRPr="0074353D">
        <w:rPr>
          <w:rStyle w:val="rvts0"/>
          <w:rFonts w:ascii="Times New Roman" w:hAnsi="Times New Roman" w:cs="Times New Roman"/>
          <w:b/>
          <w:sz w:val="26"/>
          <w:szCs w:val="26"/>
        </w:rPr>
        <w:t xml:space="preserve">, </w:t>
      </w:r>
      <w:hyperlink r:id="rId14" w:anchor="n2547" w:history="1">
        <w:r w:rsidR="004C6541" w:rsidRPr="0074353D">
          <w:rPr>
            <w:rStyle w:val="af"/>
            <w:rFonts w:ascii="Times New Roman" w:hAnsi="Times New Roman" w:cs="Times New Roman"/>
            <w:b/>
            <w:color w:val="auto"/>
            <w:sz w:val="26"/>
            <w:szCs w:val="26"/>
            <w:u w:val="none"/>
          </w:rPr>
          <w:t>364</w:t>
        </w:r>
      </w:hyperlink>
      <w:hyperlink r:id="rId15" w:anchor="n2547" w:history="1">
        <w:r w:rsidR="004C6541" w:rsidRPr="0074353D">
          <w:rPr>
            <w:rStyle w:val="af"/>
            <w:rFonts w:ascii="Times New Roman" w:hAnsi="Times New Roman" w:cs="Times New Roman"/>
            <w:b/>
            <w:color w:val="auto"/>
            <w:sz w:val="26"/>
            <w:szCs w:val="26"/>
            <w:u w:val="none"/>
          </w:rPr>
          <w:t>-1</w:t>
        </w:r>
      </w:hyperlink>
      <w:r w:rsidR="004C6541" w:rsidRPr="0074353D">
        <w:rPr>
          <w:rStyle w:val="rvts0"/>
          <w:rFonts w:ascii="Times New Roman" w:hAnsi="Times New Roman" w:cs="Times New Roman"/>
          <w:b/>
          <w:sz w:val="26"/>
          <w:szCs w:val="26"/>
        </w:rPr>
        <w:t xml:space="preserve">, </w:t>
      </w:r>
      <w:hyperlink r:id="rId16" w:anchor="n2563" w:history="1">
        <w:r w:rsidR="004C6541" w:rsidRPr="0074353D">
          <w:rPr>
            <w:rStyle w:val="af"/>
            <w:rFonts w:ascii="Times New Roman" w:hAnsi="Times New Roman" w:cs="Times New Roman"/>
            <w:b/>
            <w:color w:val="auto"/>
            <w:sz w:val="26"/>
            <w:szCs w:val="26"/>
            <w:u w:val="none"/>
          </w:rPr>
          <w:t>365</w:t>
        </w:r>
      </w:hyperlink>
      <w:hyperlink r:id="rId17" w:anchor="n2563" w:history="1">
        <w:r w:rsidR="004C6541" w:rsidRPr="0074353D">
          <w:rPr>
            <w:rStyle w:val="af"/>
            <w:rFonts w:ascii="Times New Roman" w:hAnsi="Times New Roman" w:cs="Times New Roman"/>
            <w:b/>
            <w:color w:val="auto"/>
            <w:sz w:val="26"/>
            <w:szCs w:val="26"/>
            <w:u w:val="none"/>
          </w:rPr>
          <w:t>-2</w:t>
        </w:r>
      </w:hyperlink>
      <w:r w:rsidR="004C6541" w:rsidRPr="0074353D">
        <w:rPr>
          <w:rStyle w:val="rvts0"/>
          <w:rFonts w:ascii="Times New Roman" w:hAnsi="Times New Roman" w:cs="Times New Roman"/>
          <w:b/>
          <w:sz w:val="26"/>
          <w:szCs w:val="26"/>
        </w:rPr>
        <w:t xml:space="preserve">, </w:t>
      </w:r>
      <w:hyperlink r:id="rId18" w:anchor="n2583" w:history="1">
        <w:r w:rsidR="004C6541" w:rsidRPr="0074353D">
          <w:rPr>
            <w:rStyle w:val="af"/>
            <w:rFonts w:ascii="Times New Roman" w:hAnsi="Times New Roman" w:cs="Times New Roman"/>
            <w:b/>
            <w:color w:val="auto"/>
            <w:sz w:val="26"/>
            <w:szCs w:val="26"/>
            <w:u w:val="none"/>
          </w:rPr>
          <w:t>368-369</w:t>
        </w:r>
      </w:hyperlink>
      <w:hyperlink r:id="rId19" w:anchor="n2583" w:history="1">
        <w:r w:rsidR="004C6541" w:rsidRPr="0074353D">
          <w:rPr>
            <w:rStyle w:val="af"/>
            <w:rFonts w:ascii="Times New Roman" w:hAnsi="Times New Roman" w:cs="Times New Roman"/>
            <w:b/>
            <w:color w:val="auto"/>
            <w:sz w:val="26"/>
            <w:szCs w:val="26"/>
            <w:u w:val="none"/>
          </w:rPr>
          <w:t>-2</w:t>
        </w:r>
      </w:hyperlink>
      <w:r w:rsidR="004C6541" w:rsidRPr="0074353D">
        <w:rPr>
          <w:rStyle w:val="rvts0"/>
          <w:rFonts w:ascii="Times New Roman" w:hAnsi="Times New Roman" w:cs="Times New Roman"/>
          <w:b/>
          <w:sz w:val="26"/>
          <w:szCs w:val="26"/>
        </w:rPr>
        <w:t xml:space="preserve"> </w:t>
      </w:r>
      <w:r w:rsidR="00F76509" w:rsidRPr="0074353D">
        <w:rPr>
          <w:rStyle w:val="rvts0"/>
          <w:rFonts w:ascii="Times New Roman" w:hAnsi="Times New Roman" w:cs="Times New Roman"/>
          <w:b/>
          <w:sz w:val="26"/>
          <w:szCs w:val="26"/>
        </w:rPr>
        <w:t>КК України</w:t>
      </w:r>
    </w:p>
    <w:p w:rsidR="00C46A62" w:rsidRPr="00B4367D" w:rsidRDefault="00C46A62" w:rsidP="00C46A62">
      <w:pPr>
        <w:spacing w:after="0" w:line="240" w:lineRule="auto"/>
        <w:ind w:firstLine="709"/>
        <w:jc w:val="both"/>
        <w:rPr>
          <w:rStyle w:val="rvts0"/>
          <w:rFonts w:ascii="Times New Roman" w:hAnsi="Times New Roman" w:cs="Times New Roman"/>
          <w:b/>
          <w:sz w:val="26"/>
          <w:szCs w:val="26"/>
        </w:rPr>
      </w:pPr>
      <w:r w:rsidRPr="00317BF4">
        <w:rPr>
          <w:rFonts w:ascii="Times New Roman" w:hAnsi="Times New Roman" w:cs="Times New Roman"/>
          <w:sz w:val="26"/>
          <w:szCs w:val="26"/>
        </w:rPr>
        <w:t>Загальна характеристика злочинів, їх кваліфікація.</w:t>
      </w:r>
    </w:p>
    <w:p w:rsidR="00486DD8" w:rsidRPr="00B4367D" w:rsidRDefault="00F76509" w:rsidP="004D75D0">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 210 КК України).</w:t>
      </w:r>
    </w:p>
    <w:p w:rsidR="00F76509" w:rsidRPr="00B4367D" w:rsidRDefault="00F76509" w:rsidP="004D75D0">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Підкуп працівника підприємства, установи чи організації (ст. 354 КК України).</w:t>
      </w:r>
    </w:p>
    <w:p w:rsidR="00F76509" w:rsidRPr="00B4367D" w:rsidRDefault="00F76509" w:rsidP="004D75D0">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Зловживання владою або службовим становищем (ст. 364 КК України).</w:t>
      </w:r>
    </w:p>
    <w:p w:rsidR="00F76509" w:rsidRPr="00B4367D" w:rsidRDefault="00F76509" w:rsidP="004D75D0">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Зловживання повноваженнями службовою особою юридичної особи приватного права незалежно від організаційно-правової форми (ст. 364</w:t>
      </w:r>
      <w:r w:rsidRPr="00B4367D">
        <w:rPr>
          <w:rStyle w:val="rvts0"/>
          <w:rFonts w:ascii="Times New Roman" w:hAnsi="Times New Roman" w:cs="Times New Roman"/>
          <w:sz w:val="26"/>
          <w:szCs w:val="26"/>
          <w:vertAlign w:val="superscript"/>
        </w:rPr>
        <w:t>1</w:t>
      </w:r>
      <w:r w:rsidRPr="00B4367D">
        <w:rPr>
          <w:rStyle w:val="rvts0"/>
          <w:rFonts w:ascii="Times New Roman" w:hAnsi="Times New Roman" w:cs="Times New Roman"/>
          <w:sz w:val="26"/>
          <w:szCs w:val="26"/>
        </w:rPr>
        <w:t xml:space="preserve"> КК України).</w:t>
      </w:r>
    </w:p>
    <w:p w:rsidR="00F76509" w:rsidRPr="00B4367D" w:rsidRDefault="00F76509" w:rsidP="004D75D0">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Зловживання повноваженнями особами, які надають публічні послуги (ст. 365</w:t>
      </w:r>
      <w:r w:rsidRPr="00B4367D">
        <w:rPr>
          <w:rStyle w:val="rvts0"/>
          <w:rFonts w:ascii="Times New Roman" w:hAnsi="Times New Roman" w:cs="Times New Roman"/>
          <w:sz w:val="26"/>
          <w:szCs w:val="26"/>
          <w:vertAlign w:val="superscript"/>
        </w:rPr>
        <w:t xml:space="preserve">2 </w:t>
      </w:r>
      <w:r w:rsidRPr="00B4367D">
        <w:rPr>
          <w:rStyle w:val="rvts0"/>
          <w:rFonts w:ascii="Times New Roman" w:hAnsi="Times New Roman" w:cs="Times New Roman"/>
          <w:sz w:val="26"/>
          <w:szCs w:val="26"/>
        </w:rPr>
        <w:t>КК України).</w:t>
      </w:r>
    </w:p>
    <w:p w:rsidR="00F76509" w:rsidRPr="00B4367D" w:rsidRDefault="00F76509" w:rsidP="004D75D0">
      <w:pPr>
        <w:spacing w:after="0" w:line="240" w:lineRule="auto"/>
        <w:ind w:firstLine="709"/>
        <w:jc w:val="both"/>
        <w:rPr>
          <w:rStyle w:val="rvts0"/>
          <w:rFonts w:ascii="Times New Roman" w:hAnsi="Times New Roman" w:cs="Times New Roman"/>
          <w:sz w:val="26"/>
          <w:szCs w:val="26"/>
        </w:rPr>
      </w:pPr>
      <w:r w:rsidRPr="00B4367D">
        <w:rPr>
          <w:rStyle w:val="rvts0"/>
          <w:rFonts w:ascii="Times New Roman" w:hAnsi="Times New Roman" w:cs="Times New Roman"/>
          <w:sz w:val="26"/>
          <w:szCs w:val="26"/>
        </w:rPr>
        <w:t>Прийняття пропозиції, обіцянки або одержання неправомірної вигоди службовою особою (ст. 368 КК України). Незаконне збагачення (ст. 368</w:t>
      </w:r>
      <w:r w:rsidRPr="00B4367D">
        <w:rPr>
          <w:rStyle w:val="rvts0"/>
          <w:rFonts w:ascii="Times New Roman" w:hAnsi="Times New Roman" w:cs="Times New Roman"/>
          <w:sz w:val="26"/>
          <w:szCs w:val="26"/>
          <w:vertAlign w:val="superscript"/>
        </w:rPr>
        <w:t xml:space="preserve">2 </w:t>
      </w:r>
      <w:r w:rsidRPr="00B4367D">
        <w:rPr>
          <w:rStyle w:val="rvts0"/>
          <w:rFonts w:ascii="Times New Roman" w:hAnsi="Times New Roman" w:cs="Times New Roman"/>
          <w:sz w:val="26"/>
          <w:szCs w:val="26"/>
        </w:rPr>
        <w:t>КК України). Підкуп службової особи юридичної особи приватного права незалежно від організаційно-правової форми (ст. 368</w:t>
      </w:r>
      <w:r w:rsidRPr="00B4367D">
        <w:rPr>
          <w:rStyle w:val="rvts0"/>
          <w:rFonts w:ascii="Times New Roman" w:hAnsi="Times New Roman" w:cs="Times New Roman"/>
          <w:sz w:val="26"/>
          <w:szCs w:val="26"/>
          <w:vertAlign w:val="superscript"/>
        </w:rPr>
        <w:t xml:space="preserve">3 </w:t>
      </w:r>
      <w:r w:rsidRPr="00B4367D">
        <w:rPr>
          <w:rStyle w:val="rvts0"/>
          <w:rFonts w:ascii="Times New Roman" w:hAnsi="Times New Roman" w:cs="Times New Roman"/>
          <w:sz w:val="26"/>
          <w:szCs w:val="26"/>
        </w:rPr>
        <w:t>КК України). Підкуп особи, яка надає публічні послуги (ст. 368</w:t>
      </w:r>
      <w:r w:rsidRPr="00B4367D">
        <w:rPr>
          <w:rStyle w:val="rvts0"/>
          <w:rFonts w:ascii="Times New Roman" w:hAnsi="Times New Roman" w:cs="Times New Roman"/>
          <w:sz w:val="26"/>
          <w:szCs w:val="26"/>
          <w:vertAlign w:val="superscript"/>
        </w:rPr>
        <w:t xml:space="preserve">4 </w:t>
      </w:r>
      <w:r w:rsidRPr="00B4367D">
        <w:rPr>
          <w:rStyle w:val="rvts0"/>
          <w:rFonts w:ascii="Times New Roman" w:hAnsi="Times New Roman" w:cs="Times New Roman"/>
          <w:sz w:val="26"/>
          <w:szCs w:val="26"/>
        </w:rPr>
        <w:t>КК України). Пропозиція, обіцянка або надання неправомірної вигоди службовій особі (ст. 369 КК України). Зловживання впливом (ст. 369</w:t>
      </w:r>
      <w:r w:rsidRPr="00B4367D">
        <w:rPr>
          <w:rStyle w:val="rvts0"/>
          <w:rFonts w:ascii="Times New Roman" w:hAnsi="Times New Roman" w:cs="Times New Roman"/>
          <w:sz w:val="26"/>
          <w:szCs w:val="26"/>
          <w:vertAlign w:val="superscript"/>
        </w:rPr>
        <w:t xml:space="preserve">2 </w:t>
      </w:r>
      <w:r w:rsidRPr="00B4367D">
        <w:rPr>
          <w:rStyle w:val="rvts0"/>
          <w:rFonts w:ascii="Times New Roman" w:hAnsi="Times New Roman" w:cs="Times New Roman"/>
          <w:sz w:val="26"/>
          <w:szCs w:val="26"/>
        </w:rPr>
        <w:t>КК України).</w:t>
      </w:r>
    </w:p>
    <w:p w:rsidR="00F76509" w:rsidRPr="00B4367D" w:rsidRDefault="00F76509" w:rsidP="004D75D0">
      <w:pPr>
        <w:spacing w:after="0" w:line="240" w:lineRule="auto"/>
        <w:ind w:firstLine="709"/>
        <w:jc w:val="both"/>
        <w:rPr>
          <w:rFonts w:ascii="Times New Roman" w:hAnsi="Times New Roman" w:cs="Times New Roman"/>
          <w:sz w:val="26"/>
          <w:szCs w:val="26"/>
        </w:rPr>
      </w:pPr>
      <w:r w:rsidRPr="00B4367D">
        <w:rPr>
          <w:rStyle w:val="rvts0"/>
          <w:rFonts w:ascii="Times New Roman" w:hAnsi="Times New Roman" w:cs="Times New Roman"/>
          <w:b/>
          <w:sz w:val="26"/>
          <w:szCs w:val="26"/>
        </w:rPr>
        <w:t xml:space="preserve">4.3.3. Інші корупційні злочини, передбачені статтями </w:t>
      </w:r>
      <w:r w:rsidRPr="00B4367D">
        <w:rPr>
          <w:rFonts w:ascii="Times New Roman" w:hAnsi="Times New Roman" w:cs="Times New Roman"/>
          <w:b/>
          <w:sz w:val="26"/>
          <w:szCs w:val="26"/>
        </w:rPr>
        <w:t>206</w:t>
      </w:r>
      <w:r w:rsidRPr="00B4367D">
        <w:rPr>
          <w:rFonts w:ascii="Times New Roman" w:hAnsi="Times New Roman" w:cs="Times New Roman"/>
          <w:b/>
          <w:sz w:val="26"/>
          <w:szCs w:val="26"/>
          <w:vertAlign w:val="superscript"/>
        </w:rPr>
        <w:t>2</w:t>
      </w:r>
      <w:r w:rsidRPr="00B4367D">
        <w:rPr>
          <w:rFonts w:ascii="Times New Roman" w:hAnsi="Times New Roman" w:cs="Times New Roman"/>
          <w:b/>
          <w:sz w:val="26"/>
          <w:szCs w:val="26"/>
        </w:rPr>
        <w:t>, 209, 211, 366</w:t>
      </w:r>
      <w:r w:rsidRPr="00B4367D">
        <w:rPr>
          <w:rFonts w:ascii="Times New Roman" w:hAnsi="Times New Roman" w:cs="Times New Roman"/>
          <w:b/>
          <w:sz w:val="26"/>
          <w:szCs w:val="26"/>
          <w:vertAlign w:val="superscript"/>
        </w:rPr>
        <w:t xml:space="preserve">1 </w:t>
      </w:r>
      <w:r w:rsidRPr="00B4367D">
        <w:rPr>
          <w:rFonts w:ascii="Times New Roman" w:hAnsi="Times New Roman" w:cs="Times New Roman"/>
          <w:b/>
          <w:sz w:val="26"/>
          <w:szCs w:val="26"/>
        </w:rPr>
        <w:t>КК України</w:t>
      </w:r>
    </w:p>
    <w:p w:rsidR="00C46A62" w:rsidRPr="00B4367D" w:rsidRDefault="00C46A62" w:rsidP="00C46A62">
      <w:pPr>
        <w:spacing w:after="0" w:line="240" w:lineRule="auto"/>
        <w:ind w:firstLine="709"/>
        <w:jc w:val="both"/>
        <w:rPr>
          <w:rStyle w:val="rvts0"/>
          <w:rFonts w:ascii="Times New Roman" w:hAnsi="Times New Roman" w:cs="Times New Roman"/>
          <w:b/>
          <w:sz w:val="26"/>
          <w:szCs w:val="26"/>
        </w:rPr>
      </w:pPr>
      <w:r w:rsidRPr="00B4367D">
        <w:rPr>
          <w:rStyle w:val="rvts0"/>
          <w:rFonts w:ascii="Times New Roman" w:hAnsi="Times New Roman" w:cs="Times New Roman"/>
          <w:sz w:val="26"/>
          <w:szCs w:val="26"/>
        </w:rPr>
        <w:t>Протиправне заволодіння майном підприємства, установи, організації вчинені службовою особою з використанням службового становища (ч. 3 ст. 206</w:t>
      </w:r>
      <w:r w:rsidRPr="00B4367D">
        <w:rPr>
          <w:rStyle w:val="rvts0"/>
          <w:rFonts w:ascii="Times New Roman" w:hAnsi="Times New Roman" w:cs="Times New Roman"/>
          <w:sz w:val="26"/>
          <w:szCs w:val="26"/>
          <w:vertAlign w:val="superscript"/>
        </w:rPr>
        <w:t xml:space="preserve">2 </w:t>
      </w:r>
      <w:r w:rsidRPr="00B4367D">
        <w:rPr>
          <w:rStyle w:val="rvts0"/>
          <w:rFonts w:ascii="Times New Roman" w:hAnsi="Times New Roman" w:cs="Times New Roman"/>
          <w:sz w:val="26"/>
          <w:szCs w:val="26"/>
        </w:rPr>
        <w:t xml:space="preserve">КК України). Легалізація (відмивання) доходів, одержаних злочинним шляхом </w:t>
      </w:r>
      <w:r w:rsidRPr="00484902">
        <w:rPr>
          <w:rStyle w:val="rvts0"/>
          <w:rFonts w:ascii="Times New Roman" w:hAnsi="Times New Roman" w:cs="Times New Roman"/>
          <w:sz w:val="26"/>
          <w:szCs w:val="26"/>
        </w:rPr>
        <w:t>(ст. 209</w:t>
      </w:r>
      <w:r w:rsidRPr="00484902">
        <w:rPr>
          <w:rStyle w:val="rvts0"/>
          <w:rFonts w:ascii="Times New Roman" w:hAnsi="Times New Roman" w:cs="Times New Roman"/>
          <w:sz w:val="26"/>
          <w:szCs w:val="26"/>
          <w:vertAlign w:val="superscript"/>
        </w:rPr>
        <w:t xml:space="preserve"> </w:t>
      </w:r>
      <w:r w:rsidRPr="00484902">
        <w:rPr>
          <w:rStyle w:val="rvts0"/>
          <w:rFonts w:ascii="Times New Roman" w:hAnsi="Times New Roman" w:cs="Times New Roman"/>
          <w:sz w:val="26"/>
          <w:szCs w:val="26"/>
        </w:rPr>
        <w:t>КК України).</w:t>
      </w:r>
      <w:r w:rsidRPr="00B4367D">
        <w:rPr>
          <w:rStyle w:val="rvts0"/>
          <w:rFonts w:ascii="Times New Roman" w:hAnsi="Times New Roman" w:cs="Times New Roman"/>
          <w:sz w:val="26"/>
          <w:szCs w:val="26"/>
        </w:rPr>
        <w:t xml:space="preserve"> Видання нормативно-правових актів, що зменшують надходження бюджету або збільшують витрати бюджету всупереч закону (ст. 211 КК України). Декларування недостовірної інформації (ст. </w:t>
      </w:r>
      <w:r w:rsidRPr="00B4367D">
        <w:rPr>
          <w:rFonts w:ascii="Times New Roman" w:hAnsi="Times New Roman" w:cs="Times New Roman"/>
          <w:sz w:val="26"/>
          <w:szCs w:val="26"/>
        </w:rPr>
        <w:t>366</w:t>
      </w:r>
      <w:r w:rsidRPr="00B4367D">
        <w:rPr>
          <w:rFonts w:ascii="Times New Roman" w:hAnsi="Times New Roman" w:cs="Times New Roman"/>
          <w:sz w:val="26"/>
          <w:szCs w:val="26"/>
          <w:vertAlign w:val="superscript"/>
        </w:rPr>
        <w:t xml:space="preserve">1 </w:t>
      </w:r>
      <w:r w:rsidRPr="00B4367D">
        <w:rPr>
          <w:rFonts w:ascii="Times New Roman" w:hAnsi="Times New Roman" w:cs="Times New Roman"/>
          <w:sz w:val="26"/>
          <w:szCs w:val="26"/>
        </w:rPr>
        <w:t xml:space="preserve">КК України). </w:t>
      </w:r>
      <w:r w:rsidRPr="009771F4">
        <w:rPr>
          <w:rFonts w:ascii="Times New Roman" w:hAnsi="Times New Roman" w:cs="Times New Roman"/>
          <w:sz w:val="26"/>
          <w:szCs w:val="26"/>
        </w:rPr>
        <w:t xml:space="preserve">Загальна характеристика злочинів, їх кваліфікація та відмежування за </w:t>
      </w:r>
      <w:r w:rsidR="00484902" w:rsidRPr="009771F4">
        <w:rPr>
          <w:rFonts w:ascii="Times New Roman" w:hAnsi="Times New Roman" w:cs="Times New Roman"/>
          <w:sz w:val="26"/>
          <w:szCs w:val="26"/>
        </w:rPr>
        <w:t xml:space="preserve">суб’єктом </w:t>
      </w:r>
      <w:r w:rsidRPr="009771F4">
        <w:rPr>
          <w:rFonts w:ascii="Times New Roman" w:hAnsi="Times New Roman" w:cs="Times New Roman"/>
          <w:sz w:val="26"/>
          <w:szCs w:val="26"/>
        </w:rPr>
        <w:t>вчинення.</w:t>
      </w:r>
    </w:p>
    <w:p w:rsidR="00F76509" w:rsidRPr="00B4367D" w:rsidRDefault="00F76509" w:rsidP="004D75D0">
      <w:pPr>
        <w:spacing w:after="0" w:line="240" w:lineRule="auto"/>
        <w:ind w:firstLine="709"/>
        <w:jc w:val="both"/>
        <w:rPr>
          <w:rStyle w:val="rvts0"/>
          <w:rFonts w:ascii="Times New Roman" w:hAnsi="Times New Roman" w:cs="Times New Roman"/>
          <w:sz w:val="26"/>
          <w:szCs w:val="26"/>
        </w:rPr>
      </w:pPr>
    </w:p>
    <w:p w:rsidR="00486DD8" w:rsidRPr="00B4367D" w:rsidRDefault="00C46A62" w:rsidP="00C46A62">
      <w:pPr>
        <w:spacing w:after="0" w:line="240" w:lineRule="auto"/>
        <w:ind w:left="1429"/>
        <w:contextualSpacing/>
        <w:rPr>
          <w:rFonts w:ascii="Times New Roman" w:hAnsi="Times New Roman" w:cs="Times New Roman"/>
          <w:b/>
          <w:sz w:val="26"/>
          <w:szCs w:val="26"/>
        </w:rPr>
      </w:pPr>
      <w:r w:rsidRPr="00B4367D">
        <w:rPr>
          <w:rFonts w:ascii="Times New Roman" w:hAnsi="Times New Roman" w:cs="Times New Roman"/>
          <w:b/>
          <w:sz w:val="26"/>
          <w:szCs w:val="26"/>
          <w:lang w:val="en-US"/>
        </w:rPr>
        <w:t>V</w:t>
      </w:r>
      <w:r w:rsidRPr="00B4367D">
        <w:rPr>
          <w:rFonts w:ascii="Times New Roman" w:hAnsi="Times New Roman" w:cs="Times New Roman"/>
          <w:b/>
          <w:sz w:val="26"/>
          <w:szCs w:val="26"/>
          <w:lang w:val="ru-RU"/>
        </w:rPr>
        <w:t xml:space="preserve">. </w:t>
      </w:r>
      <w:r w:rsidR="00486DD8" w:rsidRPr="00B4367D">
        <w:rPr>
          <w:rFonts w:ascii="Times New Roman" w:hAnsi="Times New Roman" w:cs="Times New Roman"/>
          <w:b/>
          <w:sz w:val="26"/>
          <w:szCs w:val="26"/>
        </w:rPr>
        <w:t>ПРОЦЕСУАЛЬНЕ ПРАВО (КРИМІНАЛЬНИЙ ПРОЦЕС)</w:t>
      </w:r>
    </w:p>
    <w:p w:rsidR="00486DD8" w:rsidRPr="00B4367D" w:rsidRDefault="00486DD8" w:rsidP="00486DD8">
      <w:pPr>
        <w:spacing w:after="0" w:line="240" w:lineRule="auto"/>
        <w:ind w:firstLine="709"/>
        <w:jc w:val="both"/>
        <w:rPr>
          <w:rFonts w:ascii="Times New Roman" w:hAnsi="Times New Roman" w:cs="Times New Roman"/>
          <w:sz w:val="26"/>
          <w:szCs w:val="26"/>
        </w:rPr>
      </w:pPr>
    </w:p>
    <w:p w:rsidR="007D7370" w:rsidRPr="00B4367D" w:rsidRDefault="00C738A9"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lang w:val="ru-RU"/>
        </w:rPr>
        <w:t>5</w:t>
      </w:r>
      <w:r w:rsidRPr="00B4367D">
        <w:rPr>
          <w:rFonts w:ascii="Times New Roman" w:hAnsi="Times New Roman" w:cs="Times New Roman"/>
          <w:b/>
          <w:sz w:val="26"/>
          <w:szCs w:val="26"/>
        </w:rPr>
        <w:t xml:space="preserve">.1. </w:t>
      </w:r>
      <w:hyperlink r:id="rId20" w:anchor="n383" w:tooltip="Глава 1." w:history="1">
        <w:r w:rsidR="007D7370" w:rsidRPr="00B4367D">
          <w:rPr>
            <w:rStyle w:val="af"/>
            <w:rFonts w:ascii="Times New Roman" w:hAnsi="Times New Roman" w:cs="Times New Roman"/>
            <w:b/>
            <w:bCs/>
            <w:color w:val="auto"/>
            <w:sz w:val="26"/>
            <w:szCs w:val="26"/>
            <w:u w:val="none"/>
          </w:rPr>
          <w:t>Кримінальне процесуальне законодавство України та сфера його дії</w:t>
        </w:r>
      </w:hyperlink>
    </w:p>
    <w:p w:rsidR="007D7370" w:rsidRPr="00B4367D" w:rsidRDefault="00D368A5" w:rsidP="0074353D">
      <w:pPr>
        <w:spacing w:after="0" w:line="240" w:lineRule="auto"/>
        <w:ind w:firstLine="709"/>
        <w:jc w:val="both"/>
        <w:rPr>
          <w:rFonts w:ascii="Times New Roman" w:eastAsia="Times New Roman" w:hAnsi="Times New Roman" w:cs="Times New Roman"/>
          <w:sz w:val="26"/>
          <w:szCs w:val="26"/>
          <w:lang w:eastAsia="uk-UA"/>
        </w:rPr>
      </w:pPr>
      <w:hyperlink r:id="rId21" w:anchor="n384" w:tooltip="Стаття 1." w:history="1">
        <w:r w:rsidR="007D7370" w:rsidRPr="00B4367D">
          <w:rPr>
            <w:rFonts w:ascii="Times New Roman" w:eastAsia="Times New Roman" w:hAnsi="Times New Roman" w:cs="Times New Roman"/>
            <w:sz w:val="26"/>
            <w:szCs w:val="26"/>
            <w:lang w:eastAsia="uk-UA"/>
          </w:rPr>
          <w:t>Кримінальне процесуальне законодавство України</w:t>
        </w:r>
      </w:hyperlink>
      <w:r w:rsidR="007D7370" w:rsidRPr="00B4367D">
        <w:rPr>
          <w:rFonts w:ascii="Times New Roman" w:eastAsia="Times New Roman" w:hAnsi="Times New Roman" w:cs="Times New Roman"/>
          <w:sz w:val="26"/>
          <w:szCs w:val="26"/>
          <w:lang w:eastAsia="uk-UA"/>
        </w:rPr>
        <w:t xml:space="preserve">. Завдання кримінального провадження. Визначення основних термінів. Дія кримінального процесуального законодавства в просторі та часі. Дія КПК України за колом осіб. Засади кримінального провадження.  </w:t>
      </w:r>
    </w:p>
    <w:p w:rsidR="007D7370" w:rsidRPr="00B4367D" w:rsidRDefault="007D7370" w:rsidP="007D7370">
      <w:pPr>
        <w:spacing w:after="0" w:line="240" w:lineRule="auto"/>
        <w:ind w:firstLine="709"/>
        <w:jc w:val="both"/>
        <w:rPr>
          <w:rFonts w:ascii="Times New Roman" w:hAnsi="Times New Roman" w:cs="Times New Roman"/>
          <w:b/>
          <w:sz w:val="26"/>
          <w:szCs w:val="26"/>
        </w:rPr>
      </w:pPr>
      <w:bookmarkStart w:id="6" w:name="n387"/>
      <w:bookmarkEnd w:id="6"/>
      <w:r w:rsidRPr="00B4367D">
        <w:rPr>
          <w:rFonts w:ascii="Times New Roman" w:hAnsi="Times New Roman" w:cs="Times New Roman"/>
          <w:b/>
          <w:sz w:val="26"/>
          <w:szCs w:val="26"/>
        </w:rPr>
        <w:lastRenderedPageBreak/>
        <w:t>5.2. Суд, сторони та інші учасники кримінального провадження, їх права та обов’язки</w:t>
      </w:r>
    </w:p>
    <w:p w:rsidR="006576A0" w:rsidRPr="00B4367D" w:rsidRDefault="006576A0" w:rsidP="006576A0">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Суд і підслідність. Здійснення правосуддя судом. Склад суду. </w:t>
      </w:r>
      <w:proofErr w:type="spellStart"/>
      <w:r w:rsidRPr="00B4367D">
        <w:rPr>
          <w:rFonts w:ascii="Times New Roman" w:hAnsi="Times New Roman" w:cs="Times New Roman"/>
          <w:sz w:val="26"/>
          <w:szCs w:val="26"/>
        </w:rPr>
        <w:t>Інстанційна</w:t>
      </w:r>
      <w:proofErr w:type="spellEnd"/>
      <w:r w:rsidRPr="00B4367D">
        <w:rPr>
          <w:rFonts w:ascii="Times New Roman" w:hAnsi="Times New Roman" w:cs="Times New Roman"/>
          <w:sz w:val="26"/>
          <w:szCs w:val="26"/>
        </w:rPr>
        <w:t xml:space="preserve"> та територіальна підсудність. Автоматизована система документообігу суду. </w:t>
      </w:r>
    </w:p>
    <w:p w:rsidR="007D7370" w:rsidRPr="00B4367D" w:rsidRDefault="007D7370" w:rsidP="007D7370">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Сторона обвинувачення. Прокурор, його повноваження. Органи досудового розслідування, що здійснюють дізнання і досудове слідство. </w:t>
      </w:r>
    </w:p>
    <w:p w:rsidR="007D7370" w:rsidRPr="00B4367D" w:rsidRDefault="007D7370" w:rsidP="007D7370">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Сторона захисту. Підозрюваний, обвинувачений. Їх права та обов’язки. Виправданий, засуджений. Законний представник підозрюваного, обвинуваченого. Захисник, загальні правила його участі в кримінальному провадженні. </w:t>
      </w:r>
    </w:p>
    <w:p w:rsidR="007D7370" w:rsidRPr="00B4367D" w:rsidRDefault="007D7370" w:rsidP="007D7370">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Потерпілий і його представник. Їх права і обов’язки.</w:t>
      </w:r>
    </w:p>
    <w:p w:rsidR="007D7370" w:rsidRPr="00B4367D" w:rsidRDefault="007D7370" w:rsidP="007D7370">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Інші учасники кримінального провадження. Їх обов’язки, відповідальність.</w:t>
      </w:r>
    </w:p>
    <w:p w:rsidR="007D7370" w:rsidRPr="00B4367D" w:rsidRDefault="007D7370" w:rsidP="007D7370">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Відводи. Обставини, що виключають участь слідчого судді, судді або присяжного в кримінальному провадженні. Підстави для відводу прокурора, слідчого, захисника. Порядок вирішення відводів та їх наслідки.</w:t>
      </w:r>
    </w:p>
    <w:p w:rsidR="00486DD8" w:rsidRPr="00B4367D" w:rsidRDefault="006576A0" w:rsidP="006576A0">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5.3. </w:t>
      </w:r>
      <w:r w:rsidR="00486DD8" w:rsidRPr="00B4367D">
        <w:rPr>
          <w:rFonts w:ascii="Times New Roman" w:hAnsi="Times New Roman" w:cs="Times New Roman"/>
          <w:b/>
          <w:sz w:val="26"/>
          <w:szCs w:val="26"/>
        </w:rPr>
        <w:t>Докази і доказування в кримінальному провадженні</w:t>
      </w:r>
    </w:p>
    <w:p w:rsidR="00486DD8" w:rsidRPr="00B4367D" w:rsidRDefault="006576A0"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Докази.</w:t>
      </w:r>
      <w:r w:rsidRPr="00B4367D">
        <w:rPr>
          <w:rFonts w:ascii="Times New Roman" w:hAnsi="Times New Roman" w:cs="Times New Roman"/>
          <w:b/>
          <w:sz w:val="26"/>
          <w:szCs w:val="26"/>
        </w:rPr>
        <w:t xml:space="preserve"> </w:t>
      </w:r>
      <w:r w:rsidR="00486DD8" w:rsidRPr="00B4367D">
        <w:rPr>
          <w:rFonts w:ascii="Times New Roman" w:hAnsi="Times New Roman" w:cs="Times New Roman"/>
          <w:sz w:val="26"/>
          <w:szCs w:val="26"/>
        </w:rPr>
        <w:t xml:space="preserve">Належність і допустимість доказів.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Недопустимість доказів, отриманих внаслідок істотного порушення прав та свобод людини.</w:t>
      </w:r>
      <w:r w:rsidR="0074353D">
        <w:rPr>
          <w:rFonts w:ascii="Times New Roman" w:hAnsi="Times New Roman" w:cs="Times New Roman"/>
          <w:sz w:val="26"/>
          <w:szCs w:val="26"/>
        </w:rPr>
        <w:t xml:space="preserve"> </w:t>
      </w:r>
      <w:r w:rsidRPr="00B4367D">
        <w:rPr>
          <w:rFonts w:ascii="Times New Roman" w:hAnsi="Times New Roman" w:cs="Times New Roman"/>
          <w:sz w:val="26"/>
          <w:szCs w:val="26"/>
        </w:rPr>
        <w:t>Недопустимість доказів та відомостей, які стосуються особи підозрюваного, обвинуваченого.</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Визнання доказів недопустимими.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Значення рішень інших судів у питаннях допустимості доказів.</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Доказуванн</w:t>
      </w:r>
      <w:r w:rsidR="009F3B9A" w:rsidRPr="00B4367D">
        <w:rPr>
          <w:rFonts w:ascii="Times New Roman" w:hAnsi="Times New Roman" w:cs="Times New Roman"/>
          <w:sz w:val="26"/>
          <w:szCs w:val="26"/>
        </w:rPr>
        <w:t>я</w:t>
      </w:r>
      <w:r w:rsidRPr="00B4367D">
        <w:rPr>
          <w:rFonts w:ascii="Times New Roman" w:hAnsi="Times New Roman" w:cs="Times New Roman"/>
          <w:sz w:val="26"/>
          <w:szCs w:val="26"/>
        </w:rPr>
        <w:t>. Обставини, що підлягають доказуванню у кримінальному провадженні. Обов’язок доказування. Збирання доказів. Оцінка доказів.</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Показання в кримінальному провадженні. З’ясування достовірності показань свідка. Оцінка доказової інформації, отриманої в результаті оперативно-розшукової діяльності з позиції їх належності та допустимості.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Речові докази і документи, їх зберігання та вирішення питання про спеціальну конфіскацію. Висновок експерта. Роль судді в забезпеченні доступу до доказів.</w:t>
      </w:r>
    </w:p>
    <w:p w:rsidR="00486DD8" w:rsidRPr="00B4367D" w:rsidRDefault="006576A0"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5.4. </w:t>
      </w:r>
      <w:r w:rsidR="00486DD8" w:rsidRPr="00B4367D">
        <w:rPr>
          <w:rFonts w:ascii="Times New Roman" w:hAnsi="Times New Roman" w:cs="Times New Roman"/>
          <w:b/>
          <w:sz w:val="26"/>
          <w:szCs w:val="26"/>
        </w:rPr>
        <w:t>Фіксування кримінального провадження. Процесуальні рішення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Форми фіксування кримінального провадження. Обов’язкове застосування технічних засобів фіксування кримінального провадження. Журнал судового засідання. Реєстр матеріалів досудового розслідування.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Процесуальні рішення. Повідомлення в кримінальному провадженні та його зміст.</w:t>
      </w:r>
    </w:p>
    <w:p w:rsidR="00486DD8" w:rsidRPr="00B4367D" w:rsidRDefault="00D14704"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5.5. </w:t>
      </w:r>
      <w:r w:rsidR="00486DD8" w:rsidRPr="00B4367D">
        <w:rPr>
          <w:rFonts w:ascii="Times New Roman" w:hAnsi="Times New Roman" w:cs="Times New Roman"/>
          <w:b/>
          <w:sz w:val="26"/>
          <w:szCs w:val="26"/>
        </w:rPr>
        <w:t>Процесуальні</w:t>
      </w:r>
      <w:r w:rsidR="0074353D">
        <w:rPr>
          <w:rFonts w:ascii="Times New Roman" w:hAnsi="Times New Roman" w:cs="Times New Roman"/>
          <w:b/>
          <w:sz w:val="26"/>
          <w:szCs w:val="26"/>
        </w:rPr>
        <w:t xml:space="preserve"> строки та процесуальні витрати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Процесуальні строки, види та порядок обчислення. Встановлення процесуальних строків прокурором, слідчим суддею, судом</w:t>
      </w:r>
      <w:r w:rsidR="009F3B9A" w:rsidRPr="00B4367D">
        <w:rPr>
          <w:rFonts w:ascii="Times New Roman" w:hAnsi="Times New Roman" w:cs="Times New Roman"/>
          <w:sz w:val="26"/>
          <w:szCs w:val="26"/>
        </w:rPr>
        <w:t>.</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Процесуальні витрати, структура. Розподіл процесуальних витрат. Рішення щодо процесуальних витрат.</w:t>
      </w:r>
    </w:p>
    <w:p w:rsidR="003B358A" w:rsidRPr="00B4367D" w:rsidRDefault="003B358A"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5.6. Відшкодування (компенсація) шкоди у кримінальному провадженні, цивільний позов </w:t>
      </w:r>
    </w:p>
    <w:p w:rsidR="003B358A" w:rsidRPr="00B4367D" w:rsidRDefault="003B358A"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Відшкодування (компенсація) шкоди потерпілому. Цивільний позов у кримінальному провадженні та його вирішення. </w:t>
      </w:r>
      <w:r w:rsidRPr="00317BF4">
        <w:rPr>
          <w:rFonts w:ascii="Times New Roman" w:hAnsi="Times New Roman" w:cs="Times New Roman"/>
          <w:sz w:val="26"/>
          <w:szCs w:val="26"/>
        </w:rPr>
        <w:t>Відшкодування (компенсація) шкоди, завданої незаконними рішеннями, діями чи бездіяльністю.</w:t>
      </w:r>
    </w:p>
    <w:p w:rsidR="00486DD8" w:rsidRPr="00C2196B" w:rsidRDefault="00D14704" w:rsidP="00486DD8">
      <w:pPr>
        <w:spacing w:after="0" w:line="240" w:lineRule="auto"/>
        <w:ind w:firstLine="709"/>
        <w:jc w:val="both"/>
        <w:rPr>
          <w:rFonts w:ascii="Times New Roman" w:hAnsi="Times New Roman" w:cs="Times New Roman"/>
          <w:b/>
          <w:sz w:val="26"/>
          <w:szCs w:val="26"/>
          <w:lang w:val="ru-RU"/>
        </w:rPr>
      </w:pPr>
      <w:r w:rsidRPr="00B4367D">
        <w:rPr>
          <w:rFonts w:ascii="Times New Roman" w:hAnsi="Times New Roman" w:cs="Times New Roman"/>
          <w:b/>
          <w:sz w:val="26"/>
          <w:szCs w:val="26"/>
        </w:rPr>
        <w:t>5.</w:t>
      </w:r>
      <w:r w:rsidR="003B358A" w:rsidRPr="00B4367D">
        <w:rPr>
          <w:rFonts w:ascii="Times New Roman" w:hAnsi="Times New Roman" w:cs="Times New Roman"/>
          <w:b/>
          <w:sz w:val="26"/>
          <w:szCs w:val="26"/>
        </w:rPr>
        <w:t>7.</w:t>
      </w:r>
      <w:r w:rsidRPr="00B4367D">
        <w:rPr>
          <w:rFonts w:ascii="Times New Roman" w:hAnsi="Times New Roman" w:cs="Times New Roman"/>
          <w:b/>
          <w:sz w:val="26"/>
          <w:szCs w:val="26"/>
        </w:rPr>
        <w:t xml:space="preserve"> </w:t>
      </w:r>
      <w:r w:rsidR="00486DD8" w:rsidRPr="00B4367D">
        <w:rPr>
          <w:rFonts w:ascii="Times New Roman" w:hAnsi="Times New Roman" w:cs="Times New Roman"/>
          <w:b/>
          <w:sz w:val="26"/>
          <w:szCs w:val="26"/>
        </w:rPr>
        <w:t>Заходи забезпечення кримінального</w:t>
      </w:r>
      <w:r w:rsidR="00C2196B" w:rsidRPr="00C2196B">
        <w:rPr>
          <w:rFonts w:ascii="Times New Roman" w:hAnsi="Times New Roman" w:cs="Times New Roman"/>
          <w:b/>
          <w:sz w:val="26"/>
          <w:szCs w:val="26"/>
        </w:rPr>
        <w:t xml:space="preserve">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Заходи забезпечення кримінального провадження: мета застосування, поняття, види, класифікація. Загальні правила застосування заходів забезпечення кримінального провадження.</w:t>
      </w:r>
    </w:p>
    <w:p w:rsidR="00486DD8" w:rsidRPr="00B4367D" w:rsidRDefault="00D14704"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lastRenderedPageBreak/>
        <w:t>5.</w:t>
      </w:r>
      <w:r w:rsidR="003B358A" w:rsidRPr="00B4367D">
        <w:rPr>
          <w:rFonts w:ascii="Times New Roman" w:hAnsi="Times New Roman" w:cs="Times New Roman"/>
          <w:b/>
          <w:sz w:val="26"/>
          <w:szCs w:val="26"/>
        </w:rPr>
        <w:t>8</w:t>
      </w:r>
      <w:r w:rsidRPr="00B4367D">
        <w:rPr>
          <w:rFonts w:ascii="Times New Roman" w:hAnsi="Times New Roman" w:cs="Times New Roman"/>
          <w:b/>
          <w:sz w:val="26"/>
          <w:szCs w:val="26"/>
        </w:rPr>
        <w:t xml:space="preserve">. </w:t>
      </w:r>
      <w:r w:rsidR="00486DD8" w:rsidRPr="00B4367D">
        <w:rPr>
          <w:rFonts w:ascii="Times New Roman" w:hAnsi="Times New Roman" w:cs="Times New Roman"/>
          <w:b/>
          <w:sz w:val="26"/>
          <w:szCs w:val="26"/>
        </w:rPr>
        <w:t>Запобіжні заходи, затримання особи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Затримання особи на підставі ухвали слідчого судді, суду.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Запобіжні заходи, їх види та особливості застосування. Мета та підстави застосування запобіжних заходів. Обставини, що враховуються при обранні запобіжних заходів.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Клопотання слідчого, прокурора про застосування, зміну, скасування запобіжних заходів.</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Загальні обов’язки судді щодо захисту прав людини (ст</w:t>
      </w:r>
      <w:r w:rsidR="0074353D">
        <w:rPr>
          <w:rFonts w:ascii="Times New Roman" w:hAnsi="Times New Roman" w:cs="Times New Roman"/>
          <w:sz w:val="26"/>
          <w:szCs w:val="26"/>
        </w:rPr>
        <w:t>.</w:t>
      </w:r>
      <w:r w:rsidRPr="00B4367D">
        <w:rPr>
          <w:rFonts w:ascii="Times New Roman" w:hAnsi="Times New Roman" w:cs="Times New Roman"/>
          <w:sz w:val="26"/>
          <w:szCs w:val="26"/>
        </w:rPr>
        <w:t xml:space="preserve"> 206 КПК України).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Затримання особи за підозрою у вчиненні кримінального правопорушення без ухвали слідчого судді, суду. Затримання уповноваженою службовою особою. Строки затримання особи без ухвали слідчого судді, суду.</w:t>
      </w:r>
    </w:p>
    <w:p w:rsidR="00486DD8" w:rsidRPr="00B4367D" w:rsidRDefault="00D14704"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5.</w:t>
      </w:r>
      <w:r w:rsidR="003B358A" w:rsidRPr="00B4367D">
        <w:rPr>
          <w:rFonts w:ascii="Times New Roman" w:hAnsi="Times New Roman" w:cs="Times New Roman"/>
          <w:b/>
          <w:sz w:val="26"/>
          <w:szCs w:val="26"/>
        </w:rPr>
        <w:t>9</w:t>
      </w:r>
      <w:r w:rsidRPr="00B4367D">
        <w:rPr>
          <w:rFonts w:ascii="Times New Roman" w:hAnsi="Times New Roman" w:cs="Times New Roman"/>
          <w:b/>
          <w:sz w:val="26"/>
          <w:szCs w:val="26"/>
        </w:rPr>
        <w:t xml:space="preserve">. </w:t>
      </w:r>
      <w:r w:rsidR="00486DD8" w:rsidRPr="00B4367D">
        <w:rPr>
          <w:rFonts w:ascii="Times New Roman" w:hAnsi="Times New Roman" w:cs="Times New Roman"/>
          <w:b/>
          <w:sz w:val="26"/>
          <w:szCs w:val="26"/>
        </w:rPr>
        <w:t>Загальні положення досудового розслідування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Початок досудового розслідування. Внесення відомостей про вчинене кримінальне правопорушення до Єдиного реєстру досудових розслідувань. </w:t>
      </w:r>
    </w:p>
    <w:p w:rsidR="00486DD8" w:rsidRPr="009771F4" w:rsidRDefault="00486DD8" w:rsidP="00486DD8">
      <w:pPr>
        <w:spacing w:after="0" w:line="240" w:lineRule="auto"/>
        <w:ind w:firstLine="709"/>
        <w:jc w:val="both"/>
        <w:rPr>
          <w:rFonts w:ascii="Times New Roman" w:hAnsi="Times New Roman" w:cs="Times New Roman"/>
          <w:sz w:val="26"/>
          <w:szCs w:val="26"/>
        </w:rPr>
      </w:pPr>
      <w:r w:rsidRPr="009771F4">
        <w:rPr>
          <w:rFonts w:ascii="Times New Roman" w:hAnsi="Times New Roman" w:cs="Times New Roman"/>
          <w:sz w:val="26"/>
          <w:szCs w:val="26"/>
        </w:rPr>
        <w:t>Досудове розслідування злочинів і кримінальних проступків.</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9771F4">
        <w:rPr>
          <w:rFonts w:ascii="Times New Roman" w:hAnsi="Times New Roman" w:cs="Times New Roman"/>
          <w:sz w:val="26"/>
          <w:szCs w:val="26"/>
        </w:rPr>
        <w:t>Підслідність. Умови</w:t>
      </w:r>
      <w:r w:rsidR="009F3B9A" w:rsidRPr="009771F4">
        <w:rPr>
          <w:rFonts w:ascii="Times New Roman" w:hAnsi="Times New Roman" w:cs="Times New Roman"/>
          <w:sz w:val="26"/>
          <w:szCs w:val="26"/>
        </w:rPr>
        <w:t>,</w:t>
      </w:r>
      <w:r w:rsidRPr="009771F4">
        <w:rPr>
          <w:rFonts w:ascii="Times New Roman" w:hAnsi="Times New Roman" w:cs="Times New Roman"/>
          <w:sz w:val="26"/>
          <w:szCs w:val="26"/>
        </w:rPr>
        <w:t xml:space="preserve"> за наявності яких детективи Національного антикорупційного бюро України здійснюють досудове розслідування злочинів, передбачених статтями 191, 206-2, 209, 210, 211, 354 (стосовно працівників юридичних осіб публічного права), 364, 366-1, 368, 368-2, 369, 369-2, 410 </w:t>
      </w:r>
      <w:r w:rsidR="002D5E4D" w:rsidRPr="009771F4">
        <w:rPr>
          <w:rFonts w:ascii="Times New Roman" w:hAnsi="Times New Roman" w:cs="Times New Roman"/>
          <w:sz w:val="26"/>
          <w:szCs w:val="26"/>
        </w:rPr>
        <w:t>КК</w:t>
      </w:r>
      <w:r w:rsidR="003B358A" w:rsidRPr="009771F4">
        <w:rPr>
          <w:rFonts w:ascii="Times New Roman" w:hAnsi="Times New Roman" w:cs="Times New Roman"/>
          <w:sz w:val="26"/>
          <w:szCs w:val="26"/>
        </w:rPr>
        <w:t xml:space="preserve"> України, а також злочини передбачені </w:t>
      </w:r>
      <w:r w:rsidR="003B358A" w:rsidRPr="009771F4">
        <w:rPr>
          <w:rStyle w:val="rvts0"/>
          <w:rFonts w:ascii="Times New Roman" w:hAnsi="Times New Roman" w:cs="Times New Roman"/>
          <w:sz w:val="26"/>
          <w:szCs w:val="26"/>
        </w:rPr>
        <w:t>ч. 3 ст. 206</w:t>
      </w:r>
      <w:r w:rsidR="003B358A" w:rsidRPr="009771F4">
        <w:rPr>
          <w:rStyle w:val="rvts0"/>
          <w:rFonts w:ascii="Times New Roman" w:hAnsi="Times New Roman" w:cs="Times New Roman"/>
          <w:sz w:val="26"/>
          <w:szCs w:val="26"/>
          <w:vertAlign w:val="superscript"/>
        </w:rPr>
        <w:t>2</w:t>
      </w:r>
      <w:r w:rsidR="003B358A" w:rsidRPr="009771F4">
        <w:rPr>
          <w:rStyle w:val="rvts0"/>
          <w:rFonts w:ascii="Times New Roman" w:hAnsi="Times New Roman" w:cs="Times New Roman"/>
          <w:sz w:val="26"/>
          <w:szCs w:val="26"/>
        </w:rPr>
        <w:t xml:space="preserve">, 209, </w:t>
      </w:r>
      <w:r w:rsidR="003B358A" w:rsidRPr="009771F4">
        <w:rPr>
          <w:rFonts w:ascii="Times New Roman" w:hAnsi="Times New Roman" w:cs="Times New Roman"/>
          <w:sz w:val="26"/>
          <w:szCs w:val="26"/>
        </w:rPr>
        <w:t>366</w:t>
      </w:r>
      <w:r w:rsidR="003B358A" w:rsidRPr="009771F4">
        <w:rPr>
          <w:rFonts w:ascii="Times New Roman" w:hAnsi="Times New Roman" w:cs="Times New Roman"/>
          <w:sz w:val="26"/>
          <w:szCs w:val="26"/>
          <w:vertAlign w:val="superscript"/>
        </w:rPr>
        <w:t xml:space="preserve">1 </w:t>
      </w:r>
      <w:r w:rsidR="003B358A" w:rsidRPr="009771F4">
        <w:rPr>
          <w:rFonts w:ascii="Times New Roman" w:hAnsi="Times New Roman" w:cs="Times New Roman"/>
          <w:sz w:val="26"/>
          <w:szCs w:val="26"/>
        </w:rPr>
        <w:t>КК України.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Об’єднання і виділення матеріалів досудового розслідування. Місце проведення досудового розслідування.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Строки досудового розслідування та порядок їх продовження. Клопотання під час досудового розслідування та їх розгляд.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Ознайомлення з матеріалами досудового розслідування до його завершення. Недопустимість розголошення відомостей досудового розслідування.</w:t>
      </w:r>
    </w:p>
    <w:p w:rsidR="00486DD8" w:rsidRPr="00B4367D" w:rsidRDefault="002D5E4D"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5.</w:t>
      </w:r>
      <w:r w:rsidR="003B358A" w:rsidRPr="00B4367D">
        <w:rPr>
          <w:rFonts w:ascii="Times New Roman" w:hAnsi="Times New Roman" w:cs="Times New Roman"/>
          <w:b/>
          <w:sz w:val="26"/>
          <w:szCs w:val="26"/>
        </w:rPr>
        <w:t>10</w:t>
      </w:r>
      <w:r w:rsidRPr="00B4367D">
        <w:rPr>
          <w:rFonts w:ascii="Times New Roman" w:hAnsi="Times New Roman" w:cs="Times New Roman"/>
          <w:b/>
          <w:sz w:val="26"/>
          <w:szCs w:val="26"/>
        </w:rPr>
        <w:t xml:space="preserve">. </w:t>
      </w:r>
      <w:r w:rsidR="00486DD8" w:rsidRPr="00B4367D">
        <w:rPr>
          <w:rFonts w:ascii="Times New Roman" w:hAnsi="Times New Roman" w:cs="Times New Roman"/>
          <w:b/>
          <w:sz w:val="26"/>
          <w:szCs w:val="26"/>
        </w:rPr>
        <w:t>Слідчі (розшукові) дії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Загальні вимоги до проведення слідчих (розшукових) дій.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Допит.</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Огляд. Обшук. Підстава для проведення обшуку. Ухвала слідчого судді про дозвіл на обшук житла чи іншого володіння особи.</w:t>
      </w:r>
    </w:p>
    <w:p w:rsidR="00486DD8" w:rsidRPr="00B4367D" w:rsidRDefault="002D5E4D"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5.1</w:t>
      </w:r>
      <w:r w:rsidR="003B358A" w:rsidRPr="00B4367D">
        <w:rPr>
          <w:rFonts w:ascii="Times New Roman" w:hAnsi="Times New Roman" w:cs="Times New Roman"/>
          <w:b/>
          <w:sz w:val="26"/>
          <w:szCs w:val="26"/>
        </w:rPr>
        <w:t>1</w:t>
      </w:r>
      <w:r w:rsidRPr="00B4367D">
        <w:rPr>
          <w:rFonts w:ascii="Times New Roman" w:hAnsi="Times New Roman" w:cs="Times New Roman"/>
          <w:b/>
          <w:sz w:val="26"/>
          <w:szCs w:val="26"/>
        </w:rPr>
        <w:t xml:space="preserve">. </w:t>
      </w:r>
      <w:r w:rsidR="00486DD8" w:rsidRPr="00B4367D">
        <w:rPr>
          <w:rFonts w:ascii="Times New Roman" w:hAnsi="Times New Roman" w:cs="Times New Roman"/>
          <w:b/>
          <w:sz w:val="26"/>
          <w:szCs w:val="26"/>
        </w:rPr>
        <w:t>Негласні слідчі (розшукові) дії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проведення негласних слідчих (розшукових) дій. Види негласних слідчих (розшукових) дій. Особи, які приймають рішення про проведення негласних слідчих (розшукових) дій.</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Ухвали слідчого судді про дозвіл на проведення певних слідчих (розшукових) дій.</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Ухвали слідчого судді про дозвіл на проведення негласних слідчих (розшукових) дій та строк їх дії. </w:t>
      </w:r>
      <w:r w:rsidRPr="00C93B54">
        <w:rPr>
          <w:rFonts w:ascii="Times New Roman" w:hAnsi="Times New Roman" w:cs="Times New Roman"/>
          <w:sz w:val="26"/>
          <w:szCs w:val="26"/>
        </w:rPr>
        <w:t>Постанова слідчого, прокурора про проведення негласних слідчих (розшукових) дій та вимоги до неї.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Загальні положення про втручання у приватне спілкування.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Засоби, що використовуються під час проведення негласних слідчих (розшукових) дій.</w:t>
      </w:r>
    </w:p>
    <w:p w:rsidR="00486DD8" w:rsidRPr="00B4367D" w:rsidRDefault="00DF6FBB"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5.12. </w:t>
      </w:r>
      <w:r w:rsidR="00486DD8" w:rsidRPr="00B4367D">
        <w:rPr>
          <w:rFonts w:ascii="Times New Roman" w:hAnsi="Times New Roman" w:cs="Times New Roman"/>
          <w:b/>
          <w:sz w:val="26"/>
          <w:szCs w:val="26"/>
        </w:rPr>
        <w:t>Повідомлення про підозру. Зупинення, закінчення та продовження строку досудового розслідування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Випадки повідомлення про підозру. </w:t>
      </w:r>
      <w:r w:rsidRPr="00C93B54">
        <w:rPr>
          <w:rFonts w:ascii="Times New Roman" w:hAnsi="Times New Roman" w:cs="Times New Roman"/>
          <w:sz w:val="26"/>
          <w:szCs w:val="26"/>
        </w:rPr>
        <w:t>Зміст письмового повідомлення про підозру. Вручення письмового повідомлення про підозру.</w:t>
      </w:r>
      <w:r w:rsidRPr="00B4367D">
        <w:rPr>
          <w:rFonts w:ascii="Times New Roman" w:hAnsi="Times New Roman" w:cs="Times New Roman"/>
          <w:sz w:val="26"/>
          <w:szCs w:val="26"/>
        </w:rPr>
        <w:t xml:space="preserve"> Зміна повідомлення про підозру.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lastRenderedPageBreak/>
        <w:t xml:space="preserve">Підстави та порядок зупинення досудового розслідування. Розшук підозрюваного. Відновлення досудового розслідування.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Форми закінчення досудового розслідування.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Закриття кримінального провадження. Звернення до суду з клопотанням про звільнення особи від кримінальної відповідальності. Порядок звільнення від кримінальної відповідальності.</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Звернення до суду з обвинувальним актом, клопотанням про застосування примусових заходів медичного або виховного характеру. Відкриття матеріалів іншій стороні. Обвинувальний акт і реєстр матеріалів досудового розслідування. </w:t>
      </w:r>
      <w:r w:rsidRPr="00C93B54">
        <w:rPr>
          <w:rFonts w:ascii="Times New Roman" w:hAnsi="Times New Roman" w:cs="Times New Roman"/>
          <w:sz w:val="26"/>
          <w:szCs w:val="26"/>
        </w:rPr>
        <w:t>Вимоги до обвинувального акт</w:t>
      </w:r>
      <w:r w:rsidR="00C93B54" w:rsidRPr="00C93B54">
        <w:rPr>
          <w:rFonts w:ascii="Times New Roman" w:hAnsi="Times New Roman" w:cs="Times New Roman"/>
          <w:sz w:val="26"/>
          <w:szCs w:val="26"/>
        </w:rPr>
        <w:t>а</w:t>
      </w:r>
      <w:r w:rsidRPr="00C93B54">
        <w:rPr>
          <w:rFonts w:ascii="Times New Roman" w:hAnsi="Times New Roman" w:cs="Times New Roman"/>
          <w:sz w:val="26"/>
          <w:szCs w:val="26"/>
        </w:rPr>
        <w:t>.</w:t>
      </w:r>
      <w:r w:rsidRPr="00B4367D">
        <w:rPr>
          <w:rFonts w:ascii="Times New Roman" w:hAnsi="Times New Roman" w:cs="Times New Roman"/>
          <w:sz w:val="26"/>
          <w:szCs w:val="26"/>
        </w:rPr>
        <w:t xml:space="preserve"> Клопотання про звільнення від кримінальної відповідальності. </w:t>
      </w:r>
      <w:r w:rsidRPr="00C93B54">
        <w:rPr>
          <w:rFonts w:ascii="Times New Roman" w:hAnsi="Times New Roman" w:cs="Times New Roman"/>
          <w:sz w:val="26"/>
          <w:szCs w:val="26"/>
        </w:rPr>
        <w:t>Процесуальний порядок відкриття матеріалів іншій стороні.</w:t>
      </w:r>
      <w:r w:rsidRPr="00B4367D">
        <w:rPr>
          <w:rFonts w:ascii="Times New Roman" w:hAnsi="Times New Roman" w:cs="Times New Roman"/>
          <w:sz w:val="26"/>
          <w:szCs w:val="26"/>
        </w:rPr>
        <w:t xml:space="preserve">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Продовження строку досудового розслідування. Порядок розгляду клопотань про продовження строку.</w:t>
      </w:r>
    </w:p>
    <w:p w:rsidR="00486DD8" w:rsidRPr="00B4367D" w:rsidRDefault="00486DD8" w:rsidP="00486DD8">
      <w:pPr>
        <w:spacing w:after="0" w:line="240" w:lineRule="auto"/>
        <w:ind w:firstLine="708"/>
        <w:jc w:val="both"/>
        <w:rPr>
          <w:rFonts w:ascii="Times New Roman" w:hAnsi="Times New Roman" w:cs="Times New Roman"/>
          <w:sz w:val="26"/>
          <w:szCs w:val="26"/>
        </w:rPr>
      </w:pPr>
      <w:r w:rsidRPr="00B4367D">
        <w:rPr>
          <w:rFonts w:ascii="Times New Roman" w:hAnsi="Times New Roman" w:cs="Times New Roman"/>
          <w:sz w:val="26"/>
          <w:szCs w:val="26"/>
        </w:rPr>
        <w:t xml:space="preserve">Порядок продовження строків досудового розслідування. </w:t>
      </w:r>
    </w:p>
    <w:p w:rsidR="00486DD8" w:rsidRPr="00B4367D" w:rsidRDefault="00724A55" w:rsidP="00486DD8">
      <w:pPr>
        <w:spacing w:after="0" w:line="240" w:lineRule="auto"/>
        <w:ind w:firstLine="708"/>
        <w:jc w:val="both"/>
        <w:rPr>
          <w:rFonts w:ascii="Times New Roman" w:hAnsi="Times New Roman" w:cs="Times New Roman"/>
          <w:b/>
          <w:sz w:val="26"/>
          <w:szCs w:val="26"/>
        </w:rPr>
      </w:pPr>
      <w:r w:rsidRPr="00B4367D">
        <w:rPr>
          <w:rFonts w:ascii="Times New Roman" w:hAnsi="Times New Roman" w:cs="Times New Roman"/>
          <w:b/>
          <w:sz w:val="26"/>
          <w:szCs w:val="26"/>
        </w:rPr>
        <w:t xml:space="preserve">5.13. </w:t>
      </w:r>
      <w:r w:rsidR="00486DD8" w:rsidRPr="00B4367D">
        <w:rPr>
          <w:rFonts w:ascii="Times New Roman" w:hAnsi="Times New Roman" w:cs="Times New Roman"/>
          <w:b/>
          <w:sz w:val="26"/>
          <w:szCs w:val="26"/>
        </w:rPr>
        <w:t>Особливості спеціального досудового розслідування кримінальних правопорушень та кримінальних проступків.</w:t>
      </w:r>
    </w:p>
    <w:p w:rsidR="00486DD8" w:rsidRPr="00B4367D" w:rsidRDefault="00486DD8" w:rsidP="00486DD8">
      <w:pPr>
        <w:spacing w:after="0" w:line="240" w:lineRule="auto"/>
        <w:ind w:firstLine="708"/>
        <w:jc w:val="both"/>
        <w:rPr>
          <w:rFonts w:ascii="Times New Roman" w:hAnsi="Times New Roman" w:cs="Times New Roman"/>
          <w:sz w:val="26"/>
          <w:szCs w:val="26"/>
        </w:rPr>
      </w:pPr>
      <w:r w:rsidRPr="00B4367D">
        <w:rPr>
          <w:rFonts w:ascii="Times New Roman" w:hAnsi="Times New Roman" w:cs="Times New Roman"/>
          <w:sz w:val="26"/>
          <w:szCs w:val="26"/>
        </w:rPr>
        <w:t>Загальні положення спеціального досудового розслідування</w:t>
      </w:r>
      <w:r w:rsidRPr="00B4367D">
        <w:rPr>
          <w:rFonts w:ascii="Times New Roman" w:hAnsi="Times New Roman" w:cs="Times New Roman"/>
          <w:b/>
          <w:sz w:val="26"/>
          <w:szCs w:val="26"/>
        </w:rPr>
        <w:t xml:space="preserve"> </w:t>
      </w:r>
      <w:r w:rsidRPr="00B4367D">
        <w:rPr>
          <w:rFonts w:ascii="Times New Roman" w:hAnsi="Times New Roman" w:cs="Times New Roman"/>
          <w:sz w:val="26"/>
          <w:szCs w:val="26"/>
        </w:rPr>
        <w:t>кримінальних правопорушень та кримінальних проступків. Розгляд слідчим суддею клопотання про здійснення спеціального досудового розслідування.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Особливості закінчення досудового розслідування кримінальних проступків. Клопотання прокурора про розгляд обвинувального акта у спрощеному провадженні.</w:t>
      </w:r>
    </w:p>
    <w:p w:rsidR="00486DD8" w:rsidRPr="00B4367D" w:rsidRDefault="00724A5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5.14. </w:t>
      </w:r>
      <w:r w:rsidR="00486DD8" w:rsidRPr="00B4367D">
        <w:rPr>
          <w:rFonts w:ascii="Times New Roman" w:hAnsi="Times New Roman" w:cs="Times New Roman"/>
          <w:b/>
          <w:sz w:val="26"/>
          <w:szCs w:val="26"/>
        </w:rPr>
        <w:t>Оскарження рішень, дій чи бездіяльності під час досудового розслідування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Оскарження рішень, дій чи бездіяльності органів досудового розслідування чи прокурора під час досудового розслідування. Строки та порядок оскарження. Оскарження недотримання розумних строків. Рішення слідчого судді за результатами розгляду скарг.</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Оскарження ухвал слідчого судді під час досудового розслідування. Ухвали, які можуть бути оскаржені під час досудового розслідування.</w:t>
      </w:r>
      <w:r w:rsidRPr="00B4367D">
        <w:rPr>
          <w:rFonts w:ascii="Times New Roman" w:hAnsi="Times New Roman" w:cs="Times New Roman"/>
          <w:sz w:val="26"/>
          <w:szCs w:val="26"/>
        </w:rPr>
        <w:t xml:space="preserve"> Порядок оскарження ухвал.</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Оскарження слідчим рішень, дій чи бездіяльності прокурора. Порядок вирішення скарг.</w:t>
      </w:r>
    </w:p>
    <w:p w:rsidR="00486DD8" w:rsidRPr="00B4367D" w:rsidRDefault="00724A5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5.15. </w:t>
      </w:r>
      <w:r w:rsidR="00486DD8" w:rsidRPr="00B4367D">
        <w:rPr>
          <w:rFonts w:ascii="Times New Roman" w:hAnsi="Times New Roman" w:cs="Times New Roman"/>
          <w:b/>
          <w:sz w:val="26"/>
          <w:szCs w:val="26"/>
        </w:rPr>
        <w:t>Судове провадження у першій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Підготовче судове засідання. Рішення, які приймаються суддею у підготовчому судовому засіданні. </w:t>
      </w:r>
      <w:r w:rsidRPr="00C93B54">
        <w:rPr>
          <w:rFonts w:ascii="Times New Roman" w:hAnsi="Times New Roman" w:cs="Times New Roman"/>
          <w:sz w:val="26"/>
          <w:szCs w:val="26"/>
        </w:rPr>
        <w:t>Досудова доповідь представника уповноваженого органу з питань пробації.</w:t>
      </w:r>
      <w:r w:rsidRPr="00B4367D">
        <w:rPr>
          <w:rFonts w:ascii="Times New Roman" w:hAnsi="Times New Roman" w:cs="Times New Roman"/>
          <w:sz w:val="26"/>
          <w:szCs w:val="26"/>
        </w:rPr>
        <w:t xml:space="preserve"> Вирішення питань пов’язаних з підготовкою до судового розгляду. Закінчення підготовчого провадження і призначення судового розгляду. </w:t>
      </w:r>
      <w:r w:rsidRPr="00C93B54">
        <w:rPr>
          <w:rFonts w:ascii="Times New Roman" w:hAnsi="Times New Roman" w:cs="Times New Roman"/>
          <w:sz w:val="26"/>
          <w:szCs w:val="26"/>
        </w:rPr>
        <w:t>Матеріали кримінального провадження та право на ознайомлення з ними.</w:t>
      </w:r>
      <w:r w:rsidRPr="00B4367D">
        <w:rPr>
          <w:rFonts w:ascii="Times New Roman" w:hAnsi="Times New Roman" w:cs="Times New Roman"/>
          <w:sz w:val="26"/>
          <w:szCs w:val="26"/>
        </w:rPr>
        <w:t xml:space="preserve">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Судовий розгляд. Особливості реалізації засад кримінального провадження на стадії судового розгляду. Строки і загальний порядок судового розгляду. Безперервність розгляду. Наслідки неприбуття у судове засідання обвинуваченого, прокурора, захисника, потерпілого, свідка, спеціаліста, інших осіб.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Підтримання порядку в судовому засіданні. Заходи, які вживаються до порушників порядку судового засідання. Обрання, продовження, скасування або зміна запобіжного заходу в суді. Проведення експертизи за ухвалою суду. Застосування заходів забезпечення кримінального провадження та проведення слідчих (розшукових) дій під час судового провадження. Об’єднання і виділення матеріалів кримінального провадження. Зупинення судового провадження. </w:t>
      </w:r>
      <w:r w:rsidRPr="00B4367D">
        <w:rPr>
          <w:rFonts w:ascii="Times New Roman" w:hAnsi="Times New Roman" w:cs="Times New Roman"/>
          <w:sz w:val="26"/>
          <w:szCs w:val="26"/>
        </w:rPr>
        <w:lastRenderedPageBreak/>
        <w:t>Проведення процесуальних дій у режимі відео конференції під час судового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Визначення меж судового розгляду. Зміна обвинувачення в суді. Висунення додаткового обвинувачення, початок провадження щодо юридичної особи. Відмова від підтримання державного обвинувачення. </w:t>
      </w:r>
    </w:p>
    <w:p w:rsidR="00486DD8" w:rsidRPr="00C2196B"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Процедура судового розгляду. Відкриття судового засідання. Початок судового розгляду. Роз’яснення права відводу та повідомлення про права і обов’язки. Початок судового розгляду, оголошення обвинувального акта та роз’яснення обвинуваченому суті обвинувачення. Визначення обсягу доказів, що підлягають дослідженню, та порядку їх дослідження. Розгляд судом клопотань учасників судового провадження. Допити: обвинуваченого, свідка, потерпілого, експерта. Дослідження судом поданих сторонами доказів, проведення процесуальних дій під час судового провадження. Закінчення з’ясування обставин та перевірки їх доказами. Судові дебати. Останнє слово обвинуваченого. Вихід суду для ухвалення вироку. Таємниця наради суддів. Питання, що вирішуються судом при </w:t>
      </w:r>
      <w:r w:rsidRPr="00C2196B">
        <w:rPr>
          <w:rFonts w:ascii="Times New Roman" w:hAnsi="Times New Roman" w:cs="Times New Roman"/>
          <w:sz w:val="26"/>
          <w:szCs w:val="26"/>
        </w:rPr>
        <w:t xml:space="preserve">ухваленні </w:t>
      </w:r>
      <w:proofErr w:type="spellStart"/>
      <w:r w:rsidRPr="00C2196B">
        <w:rPr>
          <w:rFonts w:ascii="Times New Roman" w:hAnsi="Times New Roman" w:cs="Times New Roman"/>
          <w:sz w:val="26"/>
          <w:szCs w:val="26"/>
        </w:rPr>
        <w:t>вироку</w:t>
      </w:r>
      <w:proofErr w:type="spellEnd"/>
      <w:r w:rsidRPr="00C2196B">
        <w:rPr>
          <w:rFonts w:ascii="Times New Roman" w:hAnsi="Times New Roman" w:cs="Times New Roman"/>
          <w:sz w:val="26"/>
          <w:szCs w:val="26"/>
        </w:rPr>
        <w:t>.</w:t>
      </w:r>
      <w:r w:rsidR="00C2196B" w:rsidRPr="00C2196B">
        <w:rPr>
          <w:rFonts w:ascii="Times New Roman" w:hAnsi="Times New Roman" w:cs="Times New Roman"/>
          <w:sz w:val="26"/>
          <w:szCs w:val="26"/>
        </w:rPr>
        <w:t xml:space="preserve"> Особливості</w:t>
      </w:r>
      <w:r w:rsidR="00C2196B">
        <w:rPr>
          <w:rFonts w:ascii="Times New Roman" w:hAnsi="Times New Roman" w:cs="Times New Roman"/>
          <w:sz w:val="26"/>
          <w:szCs w:val="26"/>
        </w:rPr>
        <w:t xml:space="preserve"> кримінального провадження щодо корупційних злочинів.</w:t>
      </w:r>
    </w:p>
    <w:p w:rsidR="00486DD8" w:rsidRPr="00B4367D" w:rsidRDefault="00A4110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5.16. </w:t>
      </w:r>
      <w:r w:rsidR="00486DD8" w:rsidRPr="00B4367D">
        <w:rPr>
          <w:rFonts w:ascii="Times New Roman" w:hAnsi="Times New Roman" w:cs="Times New Roman"/>
          <w:b/>
          <w:sz w:val="26"/>
          <w:szCs w:val="26"/>
        </w:rPr>
        <w:t>Судові рішення в кримінальному провадженні</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Види судових рішень.</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Законність, обґрунтованість і вмотивованість судового рішення</w:t>
      </w:r>
      <w:r w:rsidRPr="00B4367D">
        <w:rPr>
          <w:rFonts w:ascii="Times New Roman" w:hAnsi="Times New Roman" w:cs="Times New Roman"/>
          <w:sz w:val="26"/>
          <w:szCs w:val="26"/>
        </w:rPr>
        <w:t>.</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Порядок ухвалення судових рішень, їх форма.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Зміст ухвали, що викладається окремим документом.</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Види вироків. Зміст вироку.</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Вступна, мотивувальна і резолютивна частина обвинувального та виправдувального вироків.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Проголошення судового рішення.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Виправлення описок і очевидних арифметичних помилок у судовому рішенні.</w:t>
      </w:r>
      <w:r w:rsidRPr="00B4367D">
        <w:rPr>
          <w:rFonts w:ascii="Times New Roman" w:hAnsi="Times New Roman" w:cs="Times New Roman"/>
          <w:sz w:val="26"/>
          <w:szCs w:val="26"/>
        </w:rPr>
        <w:t xml:space="preserve">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Роз’яснення судового рішення.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Порядок та строки вручення копії вироку засудженому і виправданому.</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Окрема думка судді, її значення.</w:t>
      </w:r>
      <w:r w:rsidRPr="00B4367D">
        <w:rPr>
          <w:rFonts w:ascii="Times New Roman" w:hAnsi="Times New Roman" w:cs="Times New Roman"/>
          <w:sz w:val="26"/>
          <w:szCs w:val="26"/>
        </w:rPr>
        <w:t xml:space="preserve">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і порядок постановлення окремої ухвали суду та контроль за її виконанням.</w:t>
      </w:r>
    </w:p>
    <w:p w:rsidR="00486DD8" w:rsidRPr="00B4367D" w:rsidRDefault="00A4110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5.17. </w:t>
      </w:r>
      <w:r w:rsidR="00486DD8" w:rsidRPr="00B4367D">
        <w:rPr>
          <w:rFonts w:ascii="Times New Roman" w:hAnsi="Times New Roman" w:cs="Times New Roman"/>
          <w:b/>
          <w:sz w:val="26"/>
          <w:szCs w:val="26"/>
        </w:rPr>
        <w:t>Особливі порядки провадження в суді першої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Спрощене провадження щодо кримінальних проступків, загальні положення такого провадження. Розгляд обвинувального акта у спрощеному провадженні.</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Порядок провадження у суді присяжних. Роз’яснення права на суд присяжних. Виклик присяжних. Відбір присяжних у суді. Права і обов’язки присяжного. Усунення присяжного. Порядок наради і голосування в суді присяжних.</w:t>
      </w:r>
    </w:p>
    <w:p w:rsidR="00486DD8" w:rsidRPr="00B4367D" w:rsidRDefault="00A4110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5.18. </w:t>
      </w:r>
      <w:r w:rsidR="00486DD8" w:rsidRPr="00B4367D">
        <w:rPr>
          <w:rFonts w:ascii="Times New Roman" w:hAnsi="Times New Roman" w:cs="Times New Roman"/>
          <w:b/>
          <w:sz w:val="26"/>
          <w:szCs w:val="26"/>
        </w:rPr>
        <w:t>Провадження в суді апеляційної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Судові рішення, які можуть бути оскаржені в апеляційному порядку. Право на апеляційне оскарження та особливості апеляційного оскарження окремих судових рішень.</w:t>
      </w:r>
    </w:p>
    <w:p w:rsidR="00486DD8" w:rsidRPr="00C93B54"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Порядок і строк апеляційного оскарження.</w:t>
      </w:r>
    </w:p>
    <w:p w:rsidR="00486DD8" w:rsidRPr="00C93B54"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Вимоги до апеляційної скарги.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Дії суду першої інстанції після одержання апеляційних скарг та прийняття апеляційної скарги судом апеляційної інстанції.</w:t>
      </w:r>
      <w:r w:rsidRPr="00B4367D">
        <w:rPr>
          <w:rFonts w:ascii="Times New Roman" w:hAnsi="Times New Roman" w:cs="Times New Roman"/>
          <w:sz w:val="26"/>
          <w:szCs w:val="26"/>
        </w:rPr>
        <w:t xml:space="preserve"> Наслідки подання апеляційної скарги.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Залишення апеляційної скарги без руху, її повернення або відмова відкриття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lastRenderedPageBreak/>
        <w:t>Підготовка до апеляційного розгляду. Рішення судді-доповідача під час підготовки до апеляційного розгляду.</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Заперечення на апеляційну скаргу. Відмова від апеляційної скарги, зміна і доповнення апеляційної скарги під час апеляційного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Межі перегляду судового рішення судом апеляційної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Здійснення апеляційного розгляду. Письмове апеляційне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Повноваження суду апеляційної інстанції за наслідками розгляду апеляційної скарги.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Зміна вироку або ухвали суду першої інстанції. Підстави для скасування або зміни судового рішення судом апеляційної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для призначення нового розгляду в суді першої інстанції. Особливості такого розгляду.</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Закриття кримінального провадження судом апеляційної інстанції.</w:t>
      </w:r>
    </w:p>
    <w:p w:rsidR="00486DD8" w:rsidRPr="00C93B54"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Судові рішення суду апеляційної інстанції. Зміст ухвали суду апеляційної інстанції. Вирок суду апеляційної інстанції</w:t>
      </w:r>
      <w:r w:rsidRPr="00C93B54">
        <w:rPr>
          <w:rFonts w:ascii="Times New Roman" w:hAnsi="Times New Roman" w:cs="Times New Roman"/>
          <w:sz w:val="26"/>
          <w:szCs w:val="26"/>
        </w:rPr>
        <w:t>. Зміна правового становища обвинуваченого за наслідками апеляційного перегляду вироку чи ухвали суду першої інстанції.</w:t>
      </w:r>
    </w:p>
    <w:p w:rsidR="00486DD8"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Повернення матеріалів кримінального провадження до суду першої інстанції.</w:t>
      </w:r>
    </w:p>
    <w:p w:rsidR="00C2196B" w:rsidRPr="00B4367D" w:rsidRDefault="00C2196B" w:rsidP="00486DD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Особливості кримінального провадження в апеляційній інстанції щодо корупційних злочинів.</w:t>
      </w:r>
    </w:p>
    <w:p w:rsidR="00486DD8" w:rsidRPr="00B4367D" w:rsidRDefault="00A4110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5.19. </w:t>
      </w:r>
      <w:r w:rsidR="00486DD8" w:rsidRPr="00B4367D">
        <w:rPr>
          <w:rFonts w:ascii="Times New Roman" w:hAnsi="Times New Roman" w:cs="Times New Roman"/>
          <w:b/>
          <w:sz w:val="26"/>
          <w:szCs w:val="26"/>
        </w:rPr>
        <w:t>Провадження в суді касаційної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Право на касаційне оскарження. Судові рішення, які можуть бути оскаржені в касаційному порядку.</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Строки касаційного оскарження та вимоги до касаційної скарги.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Межі перегляду судом касаційної інстанції. Касаційний розгляд.</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Підстави для скасування або зміни судового рішення судом касаційної інстанції.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Новий розгляд справи після скасування судового рішення судом касаційної інстанції.</w:t>
      </w:r>
    </w:p>
    <w:p w:rsidR="00486DD8" w:rsidRPr="00B4367D" w:rsidRDefault="00A4110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5.20. </w:t>
      </w:r>
      <w:r w:rsidR="00486DD8" w:rsidRPr="00B4367D">
        <w:rPr>
          <w:rFonts w:ascii="Times New Roman" w:hAnsi="Times New Roman" w:cs="Times New Roman"/>
          <w:b/>
          <w:sz w:val="26"/>
          <w:szCs w:val="26"/>
        </w:rPr>
        <w:t>Провадження за нововиявленими  або виключними обставинами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Підстави для здійснення кримінального провадження за нововиявленими або виключними обставинами. </w:t>
      </w:r>
    </w:p>
    <w:p w:rsidR="00486DD8" w:rsidRPr="00C93B54"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 xml:space="preserve">Строк звернення та вимоги до заяви про перегляд судового рішення за ново виявленими або виключними  обставинами.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Відкриття кримінального провадження за нововиявленими або виключними обставинами. Відмова від заяви про перегляд судового рішення за нововиявленими або виключними обставинами та її наслідки.</w:t>
      </w:r>
      <w:r w:rsidRPr="00B4367D">
        <w:rPr>
          <w:rFonts w:ascii="Times New Roman" w:hAnsi="Times New Roman" w:cs="Times New Roman"/>
          <w:sz w:val="26"/>
          <w:szCs w:val="26"/>
        </w:rPr>
        <w:t xml:space="preserve">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Порядок здійснення перегляду судового рішення за нововиявленими або виключними обставинами.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Судове рішення за наслідками кримінального провадження за нововиявленими або виключними обставинами.</w:t>
      </w:r>
    </w:p>
    <w:p w:rsidR="00486DD8" w:rsidRPr="00B4367D" w:rsidRDefault="00A41105"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5.21. </w:t>
      </w:r>
      <w:r w:rsidR="00486DD8" w:rsidRPr="00B4367D">
        <w:rPr>
          <w:rFonts w:ascii="Times New Roman" w:hAnsi="Times New Roman" w:cs="Times New Roman"/>
          <w:b/>
          <w:sz w:val="26"/>
          <w:szCs w:val="26"/>
        </w:rPr>
        <w:t>Особливі порядки кримінального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Кримінальне провадження на підставі угод. Види угод, їх ініціювання, зміст, умови і наслідки укладення та  затвердження угоди. Порядок судового провадження на підставі угоди. Особливості вироку на підставі угоди. Наслідки невиконання угоди.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lastRenderedPageBreak/>
        <w:t>Кримінальне провадження у формі приватного обвинувачення. Поняття такого провадження, його початок. Порядок відшкодування шкоди потерпілому у кримінальному провадженні у формі приватного обвинувачення.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Кримінальне провадження щодо окремої категорії осіб (Глава 37 КПК України). Особи, щодо яких здійснюється особливий порядок кримінального провадження. Особливості повідомлення про підозру, притягнення до кримінальної відповідальності, затримання і обрання запобіжного заходу щодо таких осіб.</w:t>
      </w:r>
    </w:p>
    <w:p w:rsidR="00C93B54"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Загальні правила кримінального провадження щодо неповнолітніх. Застосування примусових заходів виховного характеру до неповнолітніх, які не досягли віку кримінальної відповідальності. Особливості та порядок кримінального провадження щодо неповнолітніх.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Кримінальне провадження щодо застосування примусових заходів медичного характеру: підстави та порядок здійснення. Ухвала суду у кримінальному провадженні щодо застосування примусових заходів медичного характеру. Відновлення кримінального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Особливості кримінального провадження, яке містить відомості, що становлять державну таємницю.</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C93B54">
        <w:rPr>
          <w:rFonts w:ascii="Times New Roman" w:hAnsi="Times New Roman" w:cs="Times New Roman"/>
          <w:sz w:val="26"/>
          <w:szCs w:val="26"/>
        </w:rPr>
        <w:t>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486DD8" w:rsidRPr="00B4367D" w:rsidRDefault="00004BEC"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5.22. </w:t>
      </w:r>
      <w:r w:rsidR="00486DD8" w:rsidRPr="00B4367D">
        <w:rPr>
          <w:rFonts w:ascii="Times New Roman" w:hAnsi="Times New Roman" w:cs="Times New Roman"/>
          <w:b/>
          <w:sz w:val="26"/>
          <w:szCs w:val="26"/>
        </w:rPr>
        <w:t xml:space="preserve">Відновлення втрачених матеріалів кримінального провадження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Умови відновлення втрачених матеріалів кримінального провадження. </w:t>
      </w:r>
      <w:r w:rsidRPr="00C93B54">
        <w:rPr>
          <w:rFonts w:ascii="Times New Roman" w:hAnsi="Times New Roman" w:cs="Times New Roman"/>
          <w:sz w:val="26"/>
          <w:szCs w:val="26"/>
        </w:rPr>
        <w:t>Особи, які мають право на звернення із заявами, підсудність таких заяв, вимоги щодо змісту заяв.</w:t>
      </w:r>
      <w:r w:rsidRPr="00B4367D">
        <w:rPr>
          <w:rFonts w:ascii="Times New Roman" w:hAnsi="Times New Roman" w:cs="Times New Roman"/>
          <w:sz w:val="26"/>
          <w:szCs w:val="26"/>
        </w:rPr>
        <w:t xml:space="preserve"> Судовий розгляд та судове рішення за заявою про відновлення матеріалів втраченого кримінального провадження.</w:t>
      </w:r>
    </w:p>
    <w:p w:rsidR="00486DD8" w:rsidRPr="00B4367D" w:rsidRDefault="00004BEC"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5.23. </w:t>
      </w:r>
      <w:r w:rsidR="00486DD8" w:rsidRPr="00B4367D">
        <w:rPr>
          <w:rFonts w:ascii="Times New Roman" w:hAnsi="Times New Roman" w:cs="Times New Roman"/>
          <w:b/>
          <w:sz w:val="26"/>
          <w:szCs w:val="26"/>
        </w:rPr>
        <w:t>Виконання судових рішень</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Набрання законної сили судовим рішенням та його наслідки.</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Порядок виконання судових рішень у кримінальному провадженні.</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Звернення судового рішення до виконання.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Відстрочка виконання вироку.</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Питання, які вирішуються судом під час та після виконання вироку. Порядок вирішення судом питань, пов’язаних із виконанням вироку. </w:t>
      </w:r>
    </w:p>
    <w:p w:rsidR="00486DD8" w:rsidRPr="00B4367D" w:rsidRDefault="00004BEC"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 xml:space="preserve">5.24. </w:t>
      </w:r>
      <w:r w:rsidR="00486DD8" w:rsidRPr="00B4367D">
        <w:rPr>
          <w:rFonts w:ascii="Times New Roman" w:hAnsi="Times New Roman" w:cs="Times New Roman"/>
          <w:b/>
          <w:sz w:val="26"/>
          <w:szCs w:val="26"/>
        </w:rPr>
        <w:t>Міжнародне співробітництво під час кримінального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highlight w:val="yellow"/>
        </w:rPr>
      </w:pPr>
      <w:r w:rsidRPr="00C93B54">
        <w:rPr>
          <w:rFonts w:ascii="Times New Roman" w:hAnsi="Times New Roman" w:cs="Times New Roman"/>
          <w:sz w:val="26"/>
          <w:szCs w:val="26"/>
        </w:rPr>
        <w:t>Загальні засади міжнародного співробітництва: обсяг співробітництва та законодавство, що його регулює.</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046AF7">
        <w:rPr>
          <w:rFonts w:ascii="Times New Roman" w:hAnsi="Times New Roman" w:cs="Times New Roman"/>
          <w:sz w:val="26"/>
          <w:szCs w:val="26"/>
        </w:rPr>
        <w:t>Міжнародна правова допомога при проведенні процесуальних дій: запит про правову допомогу, його зміст та форма. Розгляд запиту іноземного компетентного органу про міжнародну правову допомогу. Порядок виконання запиту (доручення) про міжнародну правову допомогу на території України. Виклик особи, яка перебуває за межами України, інші процесуальні дії.</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Видача осіб, які вчинили кримінальне правопорушення (екстрадиція). Порядок видачі осіб, які вчинили кримінальне правопорушення (екстрадиція). Особливості </w:t>
      </w:r>
      <w:proofErr w:type="spellStart"/>
      <w:r w:rsidRPr="00B4367D">
        <w:rPr>
          <w:rFonts w:ascii="Times New Roman" w:hAnsi="Times New Roman" w:cs="Times New Roman"/>
          <w:sz w:val="26"/>
          <w:szCs w:val="26"/>
        </w:rPr>
        <w:t>екстрадиційного</w:t>
      </w:r>
      <w:proofErr w:type="spellEnd"/>
      <w:r w:rsidRPr="00B4367D">
        <w:rPr>
          <w:rFonts w:ascii="Times New Roman" w:hAnsi="Times New Roman" w:cs="Times New Roman"/>
          <w:sz w:val="26"/>
          <w:szCs w:val="26"/>
        </w:rPr>
        <w:t xml:space="preserve"> арешту. Порядок оскарження рішення про видачу особи (екстрадицію).</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Кримінальне провадження у порядку перейняття. Особливості кримінального провадження у порядку перейняття. </w:t>
      </w:r>
      <w:r w:rsidRPr="00046AF7">
        <w:rPr>
          <w:rFonts w:ascii="Times New Roman" w:hAnsi="Times New Roman" w:cs="Times New Roman"/>
          <w:sz w:val="26"/>
          <w:szCs w:val="26"/>
        </w:rPr>
        <w:t xml:space="preserve">Клопотання про передання кримінального </w:t>
      </w:r>
      <w:r w:rsidRPr="00046AF7">
        <w:rPr>
          <w:rFonts w:ascii="Times New Roman" w:hAnsi="Times New Roman" w:cs="Times New Roman"/>
          <w:sz w:val="26"/>
          <w:szCs w:val="26"/>
        </w:rPr>
        <w:lastRenderedPageBreak/>
        <w:t>провадження іншій державі, його зміст та форма. Неможливість перейняття кримінального провадження.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Визнання та виконання вироків судів іноземних держав та передача засуджених осіб. Особливості розгляду питання про передачу засуджених осіб і їх прийняття для відбування покарання. Умови передачі засуджених осіб і їх прийняття для відбування покарання. Визнання та виконання вироків міжнародних судових установ.</w:t>
      </w:r>
    </w:p>
    <w:p w:rsidR="00486DD8" w:rsidRDefault="00486DD8" w:rsidP="00486DD8">
      <w:pPr>
        <w:spacing w:after="0" w:line="240" w:lineRule="auto"/>
        <w:ind w:firstLine="709"/>
        <w:jc w:val="both"/>
        <w:rPr>
          <w:rFonts w:ascii="Times New Roman" w:hAnsi="Times New Roman" w:cs="Times New Roman"/>
          <w:sz w:val="26"/>
          <w:szCs w:val="26"/>
          <w:lang w:val="en-US"/>
        </w:rPr>
      </w:pPr>
    </w:p>
    <w:p w:rsidR="001B13C8" w:rsidRPr="001B13C8" w:rsidRDefault="001B13C8" w:rsidP="00486DD8">
      <w:pPr>
        <w:spacing w:after="0" w:line="240" w:lineRule="auto"/>
        <w:ind w:firstLine="709"/>
        <w:jc w:val="both"/>
        <w:rPr>
          <w:rFonts w:ascii="Times New Roman" w:hAnsi="Times New Roman" w:cs="Times New Roman"/>
          <w:sz w:val="26"/>
          <w:szCs w:val="26"/>
          <w:lang w:val="en-US"/>
        </w:rPr>
      </w:pPr>
    </w:p>
    <w:p w:rsidR="00486DD8" w:rsidRPr="00B4367D" w:rsidRDefault="00C738A9" w:rsidP="00C738A9">
      <w:pPr>
        <w:pStyle w:val="af0"/>
        <w:numPr>
          <w:ilvl w:val="0"/>
          <w:numId w:val="2"/>
        </w:numPr>
        <w:spacing w:after="0" w:line="240" w:lineRule="auto"/>
        <w:rPr>
          <w:rFonts w:ascii="Times New Roman" w:hAnsi="Times New Roman" w:cs="Times New Roman"/>
          <w:b/>
          <w:sz w:val="26"/>
          <w:szCs w:val="26"/>
        </w:rPr>
      </w:pPr>
      <w:r w:rsidRPr="00B4367D">
        <w:rPr>
          <w:rFonts w:ascii="Times New Roman" w:hAnsi="Times New Roman" w:cs="Times New Roman"/>
          <w:b/>
          <w:sz w:val="26"/>
          <w:szCs w:val="26"/>
          <w:lang w:val="en-US"/>
        </w:rPr>
        <w:t xml:space="preserve"> </w:t>
      </w:r>
      <w:r w:rsidR="00486DD8" w:rsidRPr="00B4367D">
        <w:rPr>
          <w:rFonts w:ascii="Times New Roman" w:hAnsi="Times New Roman" w:cs="Times New Roman"/>
          <w:b/>
          <w:sz w:val="26"/>
          <w:szCs w:val="26"/>
        </w:rPr>
        <w:t>АДМІНІСТРАТИВНІ ПРАВОПОРУШЕННЯ</w:t>
      </w:r>
    </w:p>
    <w:p w:rsidR="00486DD8" w:rsidRPr="00B4367D" w:rsidRDefault="00C738A9" w:rsidP="00486DD8">
      <w:pPr>
        <w:spacing w:after="0" w:line="240" w:lineRule="auto"/>
        <w:ind w:firstLine="709"/>
        <w:jc w:val="both"/>
        <w:rPr>
          <w:rFonts w:ascii="Times New Roman" w:hAnsi="Times New Roman" w:cs="Times New Roman"/>
          <w:b/>
          <w:sz w:val="26"/>
          <w:szCs w:val="26"/>
        </w:rPr>
      </w:pPr>
      <w:r w:rsidRPr="00B4367D">
        <w:rPr>
          <w:rFonts w:ascii="Times New Roman" w:hAnsi="Times New Roman" w:cs="Times New Roman"/>
          <w:b/>
          <w:sz w:val="26"/>
          <w:szCs w:val="26"/>
        </w:rPr>
        <w:t>6</w:t>
      </w:r>
      <w:r w:rsidRPr="00B4367D">
        <w:rPr>
          <w:rFonts w:ascii="Times New Roman" w:hAnsi="Times New Roman" w:cs="Times New Roman"/>
          <w:b/>
          <w:sz w:val="26"/>
          <w:szCs w:val="26"/>
          <w:lang w:val="en-US"/>
        </w:rPr>
        <w:t>.</w:t>
      </w:r>
      <w:r w:rsidRPr="00B4367D">
        <w:rPr>
          <w:rFonts w:ascii="Times New Roman" w:hAnsi="Times New Roman" w:cs="Times New Roman"/>
          <w:b/>
          <w:sz w:val="26"/>
          <w:szCs w:val="26"/>
        </w:rPr>
        <w:t xml:space="preserve">1. </w:t>
      </w:r>
      <w:r w:rsidR="00486DD8" w:rsidRPr="00B4367D">
        <w:rPr>
          <w:rFonts w:ascii="Times New Roman" w:hAnsi="Times New Roman" w:cs="Times New Roman"/>
          <w:b/>
          <w:sz w:val="26"/>
          <w:szCs w:val="26"/>
        </w:rPr>
        <w:t>Адміністративні правопорушення. Адміністративна відповідальність</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Адміністративне правопорушення (проступок): відмінність від інших видів правопорушень.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Ознаки адміністративного правопорушення.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Суб’єкти адміністративних правопорушень.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Адміністративна відповідальність. Відмежування адміністративної відповідальності від інших видів юридичної відповідальності. Відповідальність посадових осіб. </w:t>
      </w:r>
    </w:p>
    <w:p w:rsidR="009F3B9A"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Адміністративне стягнення.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Особи, які мають право складати протоколи про адміністративні правопорушення. Випадки, коли протокол про адміністративне правопорушення не складається. </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Органи, уповноважені розглядати справи про адміністративні правопорушення. Строки розгляду справ про адміністративні правопорушення. </w:t>
      </w:r>
    </w:p>
    <w:p w:rsidR="00486DD8" w:rsidRPr="00B4367D" w:rsidRDefault="00486DD8" w:rsidP="00836A6E">
      <w:pPr>
        <w:pStyle w:val="af0"/>
        <w:numPr>
          <w:ilvl w:val="1"/>
          <w:numId w:val="2"/>
        </w:numPr>
        <w:spacing w:after="0" w:line="240" w:lineRule="auto"/>
        <w:ind w:left="709" w:firstLine="0"/>
        <w:jc w:val="both"/>
        <w:rPr>
          <w:rFonts w:ascii="Times New Roman" w:hAnsi="Times New Roman" w:cs="Times New Roman"/>
          <w:b/>
          <w:sz w:val="26"/>
          <w:szCs w:val="26"/>
        </w:rPr>
      </w:pPr>
      <w:r w:rsidRPr="00B4367D">
        <w:rPr>
          <w:rFonts w:ascii="Times New Roman" w:hAnsi="Times New Roman" w:cs="Times New Roman"/>
          <w:b/>
          <w:sz w:val="26"/>
          <w:szCs w:val="26"/>
        </w:rPr>
        <w:t>Розгляд судом справ про адміністративні правопорушення</w:t>
      </w:r>
    </w:p>
    <w:p w:rsidR="00486DD8" w:rsidRPr="00B4367D" w:rsidRDefault="00486DD8" w:rsidP="00486DD8">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 xml:space="preserve">Підвідомчість судам справ про адміністративні правопорушення. Особливості розгляду окремих категорій справ про адміністративні правопорушення. </w:t>
      </w:r>
    </w:p>
    <w:p w:rsidR="00D17D8E" w:rsidRPr="00B4367D" w:rsidRDefault="00836A6E" w:rsidP="00D17D8E">
      <w:pPr>
        <w:spacing w:after="0" w:line="240" w:lineRule="auto"/>
        <w:ind w:firstLine="709"/>
        <w:jc w:val="both"/>
        <w:rPr>
          <w:rFonts w:ascii="Times New Roman" w:hAnsi="Times New Roman" w:cs="Times New Roman"/>
          <w:b/>
          <w:bCs/>
          <w:sz w:val="26"/>
          <w:szCs w:val="26"/>
        </w:rPr>
      </w:pPr>
      <w:r w:rsidRPr="00B4367D">
        <w:rPr>
          <w:rFonts w:ascii="Times New Roman" w:hAnsi="Times New Roman" w:cs="Times New Roman"/>
          <w:b/>
          <w:bCs/>
          <w:sz w:val="26"/>
          <w:szCs w:val="26"/>
        </w:rPr>
        <w:t>6</w:t>
      </w:r>
      <w:r w:rsidR="00D17D8E" w:rsidRPr="00B4367D">
        <w:rPr>
          <w:rFonts w:ascii="Times New Roman" w:hAnsi="Times New Roman" w:cs="Times New Roman"/>
          <w:b/>
          <w:bCs/>
          <w:sz w:val="26"/>
          <w:szCs w:val="26"/>
        </w:rPr>
        <w:t>.</w:t>
      </w:r>
      <w:r w:rsidRPr="00B4367D">
        <w:rPr>
          <w:rFonts w:ascii="Times New Roman" w:hAnsi="Times New Roman" w:cs="Times New Roman"/>
          <w:b/>
          <w:bCs/>
          <w:sz w:val="26"/>
          <w:szCs w:val="26"/>
        </w:rPr>
        <w:t>3</w:t>
      </w:r>
      <w:r w:rsidR="00D17D8E" w:rsidRPr="00B4367D">
        <w:rPr>
          <w:rFonts w:ascii="Times New Roman" w:hAnsi="Times New Roman" w:cs="Times New Roman"/>
          <w:b/>
          <w:bCs/>
          <w:sz w:val="26"/>
          <w:szCs w:val="26"/>
        </w:rPr>
        <w:t>. Адміністративні правопорушення, пов’язані з корупцією</w:t>
      </w:r>
    </w:p>
    <w:p w:rsidR="00D17D8E" w:rsidRDefault="00D17D8E" w:rsidP="00D17D8E">
      <w:pPr>
        <w:spacing w:after="0" w:line="240" w:lineRule="auto"/>
        <w:ind w:firstLine="709"/>
        <w:jc w:val="both"/>
        <w:rPr>
          <w:rFonts w:ascii="Times New Roman" w:hAnsi="Times New Roman" w:cs="Times New Roman"/>
          <w:sz w:val="26"/>
          <w:szCs w:val="26"/>
        </w:rPr>
      </w:pPr>
      <w:r w:rsidRPr="00B4367D">
        <w:rPr>
          <w:rFonts w:ascii="Times New Roman" w:hAnsi="Times New Roman" w:cs="Times New Roman"/>
          <w:sz w:val="26"/>
          <w:szCs w:val="26"/>
        </w:rPr>
        <w:t>Порушення обмежень щодо сумісництва та суміщення з іншими видами діяльності. Порушення встановлених законом обмежень щодо одержання подарунків. Порушення вимог фінансового контролю. Порушення вимог щодо запобігання та врегулювання конфлікту інтересів. Незаконне використання інформації, що стала відома особі у зв’язку з виконанням службових або інших визначених законом повноважень. Невжиття заходів щодо протидії корупції. Порушення заборони розміщення ставок на спорт, пов’язаних з маніпулюванням офіційним спортивним змаганням. Порушення законодавства у сфері оцінки впливу на довкілля.</w:t>
      </w:r>
    </w:p>
    <w:p w:rsidR="0074353D" w:rsidRPr="00693277" w:rsidRDefault="0074353D" w:rsidP="00CB44D3">
      <w:pPr>
        <w:spacing w:after="0" w:line="240" w:lineRule="auto"/>
        <w:ind w:firstLine="567"/>
        <w:jc w:val="center"/>
        <w:rPr>
          <w:rFonts w:ascii="Times New Roman" w:hAnsi="Times New Roman" w:cs="Times New Roman"/>
          <w:sz w:val="26"/>
          <w:szCs w:val="26"/>
          <w:lang w:val="ru-RU"/>
        </w:rPr>
      </w:pPr>
    </w:p>
    <w:sectPr w:rsidR="0074353D" w:rsidRPr="00693277" w:rsidSect="00BD4783">
      <w:headerReference w:type="default" r:id="rId22"/>
      <w:headerReference w:type="first" r:id="rId2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A5" w:rsidRDefault="00D368A5" w:rsidP="004D75D0">
      <w:pPr>
        <w:spacing w:after="0" w:line="240" w:lineRule="auto"/>
      </w:pPr>
      <w:r>
        <w:separator/>
      </w:r>
    </w:p>
  </w:endnote>
  <w:endnote w:type="continuationSeparator" w:id="0">
    <w:p w:rsidR="00D368A5" w:rsidRDefault="00D368A5" w:rsidP="004D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A5" w:rsidRDefault="00D368A5" w:rsidP="004D75D0">
      <w:pPr>
        <w:spacing w:after="0" w:line="240" w:lineRule="auto"/>
      </w:pPr>
      <w:r>
        <w:separator/>
      </w:r>
    </w:p>
  </w:footnote>
  <w:footnote w:type="continuationSeparator" w:id="0">
    <w:p w:rsidR="00D368A5" w:rsidRDefault="00D368A5" w:rsidP="004D7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27949"/>
      <w:docPartObj>
        <w:docPartGallery w:val="Page Numbers (Top of Page)"/>
        <w:docPartUnique/>
      </w:docPartObj>
    </w:sdtPr>
    <w:sdtEndPr>
      <w:rPr>
        <w:rFonts w:ascii="Times New Roman" w:hAnsi="Times New Roman" w:cs="Times New Roman"/>
        <w:sz w:val="24"/>
        <w:szCs w:val="24"/>
      </w:rPr>
    </w:sdtEndPr>
    <w:sdtContent>
      <w:p w:rsidR="0074353D" w:rsidRPr="00B87048" w:rsidRDefault="0074353D">
        <w:pPr>
          <w:pStyle w:val="a3"/>
          <w:jc w:val="center"/>
          <w:rPr>
            <w:rFonts w:ascii="Times New Roman" w:hAnsi="Times New Roman" w:cs="Times New Roman"/>
            <w:sz w:val="24"/>
            <w:szCs w:val="24"/>
          </w:rPr>
        </w:pPr>
        <w:r w:rsidRPr="006E290D">
          <w:rPr>
            <w:rFonts w:ascii="Times New Roman" w:hAnsi="Times New Roman" w:cs="Times New Roman"/>
          </w:rPr>
          <w:fldChar w:fldCharType="begin"/>
        </w:r>
        <w:r w:rsidRPr="006E290D">
          <w:rPr>
            <w:rFonts w:ascii="Times New Roman" w:hAnsi="Times New Roman" w:cs="Times New Roman"/>
          </w:rPr>
          <w:instrText>PAGE   \* MERGEFORMAT</w:instrText>
        </w:r>
        <w:r w:rsidRPr="006E290D">
          <w:rPr>
            <w:rFonts w:ascii="Times New Roman" w:hAnsi="Times New Roman" w:cs="Times New Roman"/>
          </w:rPr>
          <w:fldChar w:fldCharType="separate"/>
        </w:r>
        <w:r w:rsidR="005D687D" w:rsidRPr="005D687D">
          <w:rPr>
            <w:rFonts w:ascii="Times New Roman" w:hAnsi="Times New Roman" w:cs="Times New Roman"/>
            <w:noProof/>
            <w:lang w:val="ru-RU"/>
          </w:rPr>
          <w:t>9</w:t>
        </w:r>
        <w:r w:rsidRPr="006E290D">
          <w:rPr>
            <w:rFonts w:ascii="Times New Roman" w:hAnsi="Times New Roman" w:cs="Times New Roman"/>
          </w:rPr>
          <w:fldChar w:fldCharType="end"/>
        </w:r>
      </w:p>
    </w:sdtContent>
  </w:sdt>
  <w:p w:rsidR="0074353D" w:rsidRDefault="007435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3D" w:rsidRPr="003637BC" w:rsidRDefault="0074353D" w:rsidP="004D75D0">
    <w:pPr>
      <w:pStyle w:val="a7"/>
      <w:ind w:left="6805" w:right="-143" w:firstLine="275"/>
      <w:jc w:val="both"/>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4E0"/>
    <w:multiLevelType w:val="hybridMultilevel"/>
    <w:tmpl w:val="C7D237B8"/>
    <w:lvl w:ilvl="0" w:tplc="39BA0A5C">
      <w:start w:val="1"/>
      <w:numFmt w:val="upperRoman"/>
      <w:lvlText w:val="%1."/>
      <w:lvlJc w:val="left"/>
      <w:pPr>
        <w:ind w:left="1855"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18B7C28"/>
    <w:multiLevelType w:val="hybridMultilevel"/>
    <w:tmpl w:val="C87AA084"/>
    <w:lvl w:ilvl="0" w:tplc="E7FA25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65313F"/>
    <w:multiLevelType w:val="multilevel"/>
    <w:tmpl w:val="5AC47F32"/>
    <w:lvl w:ilvl="0">
      <w:start w:val="6"/>
      <w:numFmt w:val="upperRoman"/>
      <w:lvlText w:val="%1."/>
      <w:lvlJc w:val="left"/>
      <w:pPr>
        <w:ind w:left="2149" w:hanging="72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8B"/>
    <w:rsid w:val="00004BEC"/>
    <w:rsid w:val="00007023"/>
    <w:rsid w:val="00022784"/>
    <w:rsid w:val="00046AF7"/>
    <w:rsid w:val="0005215E"/>
    <w:rsid w:val="00056BAE"/>
    <w:rsid w:val="000A12EA"/>
    <w:rsid w:val="000A1451"/>
    <w:rsid w:val="000B4B03"/>
    <w:rsid w:val="000D2405"/>
    <w:rsid w:val="000E54E8"/>
    <w:rsid w:val="000E7DCC"/>
    <w:rsid w:val="00101F1E"/>
    <w:rsid w:val="00102170"/>
    <w:rsid w:val="00180164"/>
    <w:rsid w:val="001878C6"/>
    <w:rsid w:val="001A2943"/>
    <w:rsid w:val="001B13C8"/>
    <w:rsid w:val="001C5844"/>
    <w:rsid w:val="001C6A8C"/>
    <w:rsid w:val="001E4FC9"/>
    <w:rsid w:val="00217613"/>
    <w:rsid w:val="00254D14"/>
    <w:rsid w:val="00264BFD"/>
    <w:rsid w:val="00274AF3"/>
    <w:rsid w:val="00276583"/>
    <w:rsid w:val="00283C33"/>
    <w:rsid w:val="00292698"/>
    <w:rsid w:val="002951B2"/>
    <w:rsid w:val="002A6A5A"/>
    <w:rsid w:val="002B38E7"/>
    <w:rsid w:val="002D5E4D"/>
    <w:rsid w:val="002D616D"/>
    <w:rsid w:val="0030220F"/>
    <w:rsid w:val="00306801"/>
    <w:rsid w:val="00310262"/>
    <w:rsid w:val="00310DF3"/>
    <w:rsid w:val="00315CA0"/>
    <w:rsid w:val="00317BF4"/>
    <w:rsid w:val="00324CC0"/>
    <w:rsid w:val="00353322"/>
    <w:rsid w:val="00365A2F"/>
    <w:rsid w:val="00366595"/>
    <w:rsid w:val="00376303"/>
    <w:rsid w:val="003A09EA"/>
    <w:rsid w:val="003B358A"/>
    <w:rsid w:val="003B74CB"/>
    <w:rsid w:val="003C06F5"/>
    <w:rsid w:val="003C350D"/>
    <w:rsid w:val="003C485B"/>
    <w:rsid w:val="003F6586"/>
    <w:rsid w:val="00400AD3"/>
    <w:rsid w:val="00432ADA"/>
    <w:rsid w:val="00441075"/>
    <w:rsid w:val="00444201"/>
    <w:rsid w:val="00446BFF"/>
    <w:rsid w:val="004506E4"/>
    <w:rsid w:val="00455D31"/>
    <w:rsid w:val="00466581"/>
    <w:rsid w:val="00481B90"/>
    <w:rsid w:val="00484902"/>
    <w:rsid w:val="00486DD8"/>
    <w:rsid w:val="004872A7"/>
    <w:rsid w:val="004C6541"/>
    <w:rsid w:val="004D1FD4"/>
    <w:rsid w:val="004D75D0"/>
    <w:rsid w:val="004E66F5"/>
    <w:rsid w:val="004F0BF1"/>
    <w:rsid w:val="004F2648"/>
    <w:rsid w:val="0050388F"/>
    <w:rsid w:val="0051482F"/>
    <w:rsid w:val="00524D22"/>
    <w:rsid w:val="00532782"/>
    <w:rsid w:val="00541FB0"/>
    <w:rsid w:val="00546620"/>
    <w:rsid w:val="005631DE"/>
    <w:rsid w:val="0059348E"/>
    <w:rsid w:val="005A0E75"/>
    <w:rsid w:val="005A4AEB"/>
    <w:rsid w:val="005B2F90"/>
    <w:rsid w:val="005C1C12"/>
    <w:rsid w:val="005D687D"/>
    <w:rsid w:val="005D6BDC"/>
    <w:rsid w:val="005E315C"/>
    <w:rsid w:val="00607C92"/>
    <w:rsid w:val="006141DC"/>
    <w:rsid w:val="00621286"/>
    <w:rsid w:val="00654696"/>
    <w:rsid w:val="006576A0"/>
    <w:rsid w:val="00693277"/>
    <w:rsid w:val="006A75A6"/>
    <w:rsid w:val="006C2E17"/>
    <w:rsid w:val="006E467F"/>
    <w:rsid w:val="006E4696"/>
    <w:rsid w:val="006F78AA"/>
    <w:rsid w:val="007049EE"/>
    <w:rsid w:val="00724A55"/>
    <w:rsid w:val="00737109"/>
    <w:rsid w:val="0074353D"/>
    <w:rsid w:val="007627DE"/>
    <w:rsid w:val="00766711"/>
    <w:rsid w:val="00772485"/>
    <w:rsid w:val="00775767"/>
    <w:rsid w:val="007812AE"/>
    <w:rsid w:val="007814E3"/>
    <w:rsid w:val="00790A2C"/>
    <w:rsid w:val="007A1DEE"/>
    <w:rsid w:val="007A6E71"/>
    <w:rsid w:val="007D7370"/>
    <w:rsid w:val="007F5A29"/>
    <w:rsid w:val="00831FB2"/>
    <w:rsid w:val="00836A6E"/>
    <w:rsid w:val="0085172A"/>
    <w:rsid w:val="0085229A"/>
    <w:rsid w:val="00861A2E"/>
    <w:rsid w:val="00876A4F"/>
    <w:rsid w:val="008805F5"/>
    <w:rsid w:val="008860F8"/>
    <w:rsid w:val="008A59C1"/>
    <w:rsid w:val="008A6545"/>
    <w:rsid w:val="008B4719"/>
    <w:rsid w:val="008B4D1E"/>
    <w:rsid w:val="008D52E7"/>
    <w:rsid w:val="008E1723"/>
    <w:rsid w:val="008F0F74"/>
    <w:rsid w:val="008F6F4E"/>
    <w:rsid w:val="009214FF"/>
    <w:rsid w:val="00925141"/>
    <w:rsid w:val="00955DD0"/>
    <w:rsid w:val="00955DF6"/>
    <w:rsid w:val="00965996"/>
    <w:rsid w:val="009771F4"/>
    <w:rsid w:val="009A3A88"/>
    <w:rsid w:val="009D0691"/>
    <w:rsid w:val="009D4BC8"/>
    <w:rsid w:val="009D5254"/>
    <w:rsid w:val="009F3B9A"/>
    <w:rsid w:val="00A01A84"/>
    <w:rsid w:val="00A032F6"/>
    <w:rsid w:val="00A33AF1"/>
    <w:rsid w:val="00A41105"/>
    <w:rsid w:val="00A41CC7"/>
    <w:rsid w:val="00A43189"/>
    <w:rsid w:val="00A71F30"/>
    <w:rsid w:val="00AA2E11"/>
    <w:rsid w:val="00AA42BF"/>
    <w:rsid w:val="00AA4370"/>
    <w:rsid w:val="00AD45E7"/>
    <w:rsid w:val="00AE2B4E"/>
    <w:rsid w:val="00AE668B"/>
    <w:rsid w:val="00B01E70"/>
    <w:rsid w:val="00B02F7E"/>
    <w:rsid w:val="00B0717F"/>
    <w:rsid w:val="00B23377"/>
    <w:rsid w:val="00B26C28"/>
    <w:rsid w:val="00B3019B"/>
    <w:rsid w:val="00B30562"/>
    <w:rsid w:val="00B30EF7"/>
    <w:rsid w:val="00B4367D"/>
    <w:rsid w:val="00B51639"/>
    <w:rsid w:val="00B91AD7"/>
    <w:rsid w:val="00B9325A"/>
    <w:rsid w:val="00BA0DF9"/>
    <w:rsid w:val="00BA0FC4"/>
    <w:rsid w:val="00BB7B6F"/>
    <w:rsid w:val="00BD215C"/>
    <w:rsid w:val="00BD4783"/>
    <w:rsid w:val="00BD6F71"/>
    <w:rsid w:val="00BE7F58"/>
    <w:rsid w:val="00C2196B"/>
    <w:rsid w:val="00C32FB5"/>
    <w:rsid w:val="00C36C88"/>
    <w:rsid w:val="00C37C24"/>
    <w:rsid w:val="00C46A62"/>
    <w:rsid w:val="00C50FCE"/>
    <w:rsid w:val="00C54FC6"/>
    <w:rsid w:val="00C55DA7"/>
    <w:rsid w:val="00C653F6"/>
    <w:rsid w:val="00C6725A"/>
    <w:rsid w:val="00C738A9"/>
    <w:rsid w:val="00C830CC"/>
    <w:rsid w:val="00C93B54"/>
    <w:rsid w:val="00CB16B6"/>
    <w:rsid w:val="00CB2A33"/>
    <w:rsid w:val="00CB44D3"/>
    <w:rsid w:val="00D073EB"/>
    <w:rsid w:val="00D14704"/>
    <w:rsid w:val="00D17D8E"/>
    <w:rsid w:val="00D26ED4"/>
    <w:rsid w:val="00D368A5"/>
    <w:rsid w:val="00D5063D"/>
    <w:rsid w:val="00D5281F"/>
    <w:rsid w:val="00D63286"/>
    <w:rsid w:val="00D67AAC"/>
    <w:rsid w:val="00D70152"/>
    <w:rsid w:val="00D74619"/>
    <w:rsid w:val="00DE3146"/>
    <w:rsid w:val="00DF64FD"/>
    <w:rsid w:val="00DF6FBB"/>
    <w:rsid w:val="00E23E45"/>
    <w:rsid w:val="00E302C9"/>
    <w:rsid w:val="00E30E96"/>
    <w:rsid w:val="00E30F84"/>
    <w:rsid w:val="00E3236B"/>
    <w:rsid w:val="00E43833"/>
    <w:rsid w:val="00E51541"/>
    <w:rsid w:val="00E77B26"/>
    <w:rsid w:val="00E80EFE"/>
    <w:rsid w:val="00ED7ED2"/>
    <w:rsid w:val="00F32B6C"/>
    <w:rsid w:val="00F400BE"/>
    <w:rsid w:val="00F517D7"/>
    <w:rsid w:val="00F532AB"/>
    <w:rsid w:val="00F576DA"/>
    <w:rsid w:val="00F609B0"/>
    <w:rsid w:val="00F73E08"/>
    <w:rsid w:val="00F76509"/>
    <w:rsid w:val="00F95855"/>
    <w:rsid w:val="00FA18BA"/>
    <w:rsid w:val="00FA732D"/>
    <w:rsid w:val="00FF4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6A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75D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D75D0"/>
  </w:style>
  <w:style w:type="paragraph" w:styleId="a5">
    <w:name w:val="footer"/>
    <w:basedOn w:val="a"/>
    <w:link w:val="a6"/>
    <w:uiPriority w:val="99"/>
    <w:semiHidden/>
    <w:unhideWhenUsed/>
    <w:rsid w:val="004D75D0"/>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4D75D0"/>
  </w:style>
  <w:style w:type="paragraph" w:styleId="a7">
    <w:name w:val="No Spacing"/>
    <w:uiPriority w:val="1"/>
    <w:qFormat/>
    <w:rsid w:val="004D75D0"/>
    <w:pPr>
      <w:spacing w:after="0" w:line="240" w:lineRule="auto"/>
    </w:pPr>
    <w:rPr>
      <w:rFonts w:ascii="Calibri" w:eastAsia="Calibri" w:hAnsi="Calibri" w:cs="Times New Roman"/>
    </w:rPr>
  </w:style>
  <w:style w:type="character" w:customStyle="1" w:styleId="rvts23">
    <w:name w:val="rvts23"/>
    <w:basedOn w:val="a0"/>
    <w:rsid w:val="009D5254"/>
  </w:style>
  <w:style w:type="character" w:styleId="a8">
    <w:name w:val="annotation reference"/>
    <w:basedOn w:val="a0"/>
    <w:uiPriority w:val="99"/>
    <w:semiHidden/>
    <w:unhideWhenUsed/>
    <w:rsid w:val="00A032F6"/>
    <w:rPr>
      <w:sz w:val="16"/>
      <w:szCs w:val="16"/>
    </w:rPr>
  </w:style>
  <w:style w:type="paragraph" w:styleId="a9">
    <w:name w:val="annotation text"/>
    <w:basedOn w:val="a"/>
    <w:link w:val="aa"/>
    <w:uiPriority w:val="99"/>
    <w:semiHidden/>
    <w:unhideWhenUsed/>
    <w:rsid w:val="00A032F6"/>
    <w:pPr>
      <w:spacing w:line="240" w:lineRule="auto"/>
    </w:pPr>
    <w:rPr>
      <w:sz w:val="20"/>
      <w:szCs w:val="20"/>
    </w:rPr>
  </w:style>
  <w:style w:type="character" w:customStyle="1" w:styleId="aa">
    <w:name w:val="Текст примечания Знак"/>
    <w:basedOn w:val="a0"/>
    <w:link w:val="a9"/>
    <w:uiPriority w:val="99"/>
    <w:semiHidden/>
    <w:rsid w:val="00A032F6"/>
    <w:rPr>
      <w:sz w:val="20"/>
      <w:szCs w:val="20"/>
    </w:rPr>
  </w:style>
  <w:style w:type="paragraph" w:styleId="ab">
    <w:name w:val="annotation subject"/>
    <w:basedOn w:val="a9"/>
    <w:next w:val="a9"/>
    <w:link w:val="ac"/>
    <w:uiPriority w:val="99"/>
    <w:semiHidden/>
    <w:unhideWhenUsed/>
    <w:rsid w:val="00A032F6"/>
    <w:rPr>
      <w:b/>
      <w:bCs/>
    </w:rPr>
  </w:style>
  <w:style w:type="character" w:customStyle="1" w:styleId="ac">
    <w:name w:val="Тема примечания Знак"/>
    <w:basedOn w:val="aa"/>
    <w:link w:val="ab"/>
    <w:uiPriority w:val="99"/>
    <w:semiHidden/>
    <w:rsid w:val="00A032F6"/>
    <w:rPr>
      <w:b/>
      <w:bCs/>
      <w:sz w:val="20"/>
      <w:szCs w:val="20"/>
    </w:rPr>
  </w:style>
  <w:style w:type="paragraph" w:styleId="ad">
    <w:name w:val="Balloon Text"/>
    <w:basedOn w:val="a"/>
    <w:link w:val="ae"/>
    <w:uiPriority w:val="99"/>
    <w:semiHidden/>
    <w:unhideWhenUsed/>
    <w:rsid w:val="00A032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2F6"/>
    <w:rPr>
      <w:rFonts w:ascii="Tahoma" w:hAnsi="Tahoma" w:cs="Tahoma"/>
      <w:sz w:val="16"/>
      <w:szCs w:val="16"/>
    </w:rPr>
  </w:style>
  <w:style w:type="character" w:customStyle="1" w:styleId="apple-style-span">
    <w:name w:val="apple-style-span"/>
    <w:basedOn w:val="a0"/>
    <w:rsid w:val="00876A4F"/>
  </w:style>
  <w:style w:type="character" w:customStyle="1" w:styleId="30">
    <w:name w:val="Заголовок 3 Знак"/>
    <w:basedOn w:val="a0"/>
    <w:link w:val="3"/>
    <w:uiPriority w:val="9"/>
    <w:rsid w:val="002A6A5A"/>
    <w:rPr>
      <w:rFonts w:ascii="Times New Roman" w:eastAsia="Times New Roman" w:hAnsi="Times New Roman" w:cs="Times New Roman"/>
      <w:b/>
      <w:bCs/>
      <w:sz w:val="27"/>
      <w:szCs w:val="27"/>
      <w:lang w:eastAsia="uk-UA"/>
    </w:rPr>
  </w:style>
  <w:style w:type="character" w:customStyle="1" w:styleId="rvts0">
    <w:name w:val="rvts0"/>
    <w:basedOn w:val="a0"/>
    <w:rsid w:val="004C6541"/>
  </w:style>
  <w:style w:type="character" w:styleId="af">
    <w:name w:val="Hyperlink"/>
    <w:basedOn w:val="a0"/>
    <w:uiPriority w:val="99"/>
    <w:semiHidden/>
    <w:unhideWhenUsed/>
    <w:rsid w:val="004C6541"/>
    <w:rPr>
      <w:color w:val="0000FF"/>
      <w:u w:val="single"/>
    </w:rPr>
  </w:style>
  <w:style w:type="paragraph" w:styleId="af0">
    <w:name w:val="List Paragraph"/>
    <w:basedOn w:val="a"/>
    <w:uiPriority w:val="34"/>
    <w:qFormat/>
    <w:rsid w:val="00C738A9"/>
    <w:pPr>
      <w:ind w:left="720"/>
      <w:contextualSpacing/>
    </w:pPr>
  </w:style>
  <w:style w:type="table" w:styleId="af1">
    <w:name w:val="Table Grid"/>
    <w:basedOn w:val="a1"/>
    <w:uiPriority w:val="59"/>
    <w:rsid w:val="00CB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6A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75D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D75D0"/>
  </w:style>
  <w:style w:type="paragraph" w:styleId="a5">
    <w:name w:val="footer"/>
    <w:basedOn w:val="a"/>
    <w:link w:val="a6"/>
    <w:uiPriority w:val="99"/>
    <w:semiHidden/>
    <w:unhideWhenUsed/>
    <w:rsid w:val="004D75D0"/>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4D75D0"/>
  </w:style>
  <w:style w:type="paragraph" w:styleId="a7">
    <w:name w:val="No Spacing"/>
    <w:uiPriority w:val="1"/>
    <w:qFormat/>
    <w:rsid w:val="004D75D0"/>
    <w:pPr>
      <w:spacing w:after="0" w:line="240" w:lineRule="auto"/>
    </w:pPr>
    <w:rPr>
      <w:rFonts w:ascii="Calibri" w:eastAsia="Calibri" w:hAnsi="Calibri" w:cs="Times New Roman"/>
    </w:rPr>
  </w:style>
  <w:style w:type="character" w:customStyle="1" w:styleId="rvts23">
    <w:name w:val="rvts23"/>
    <w:basedOn w:val="a0"/>
    <w:rsid w:val="009D5254"/>
  </w:style>
  <w:style w:type="character" w:styleId="a8">
    <w:name w:val="annotation reference"/>
    <w:basedOn w:val="a0"/>
    <w:uiPriority w:val="99"/>
    <w:semiHidden/>
    <w:unhideWhenUsed/>
    <w:rsid w:val="00A032F6"/>
    <w:rPr>
      <w:sz w:val="16"/>
      <w:szCs w:val="16"/>
    </w:rPr>
  </w:style>
  <w:style w:type="paragraph" w:styleId="a9">
    <w:name w:val="annotation text"/>
    <w:basedOn w:val="a"/>
    <w:link w:val="aa"/>
    <w:uiPriority w:val="99"/>
    <w:semiHidden/>
    <w:unhideWhenUsed/>
    <w:rsid w:val="00A032F6"/>
    <w:pPr>
      <w:spacing w:line="240" w:lineRule="auto"/>
    </w:pPr>
    <w:rPr>
      <w:sz w:val="20"/>
      <w:szCs w:val="20"/>
    </w:rPr>
  </w:style>
  <w:style w:type="character" w:customStyle="1" w:styleId="aa">
    <w:name w:val="Текст примечания Знак"/>
    <w:basedOn w:val="a0"/>
    <w:link w:val="a9"/>
    <w:uiPriority w:val="99"/>
    <w:semiHidden/>
    <w:rsid w:val="00A032F6"/>
    <w:rPr>
      <w:sz w:val="20"/>
      <w:szCs w:val="20"/>
    </w:rPr>
  </w:style>
  <w:style w:type="paragraph" w:styleId="ab">
    <w:name w:val="annotation subject"/>
    <w:basedOn w:val="a9"/>
    <w:next w:val="a9"/>
    <w:link w:val="ac"/>
    <w:uiPriority w:val="99"/>
    <w:semiHidden/>
    <w:unhideWhenUsed/>
    <w:rsid w:val="00A032F6"/>
    <w:rPr>
      <w:b/>
      <w:bCs/>
    </w:rPr>
  </w:style>
  <w:style w:type="character" w:customStyle="1" w:styleId="ac">
    <w:name w:val="Тема примечания Знак"/>
    <w:basedOn w:val="aa"/>
    <w:link w:val="ab"/>
    <w:uiPriority w:val="99"/>
    <w:semiHidden/>
    <w:rsid w:val="00A032F6"/>
    <w:rPr>
      <w:b/>
      <w:bCs/>
      <w:sz w:val="20"/>
      <w:szCs w:val="20"/>
    </w:rPr>
  </w:style>
  <w:style w:type="paragraph" w:styleId="ad">
    <w:name w:val="Balloon Text"/>
    <w:basedOn w:val="a"/>
    <w:link w:val="ae"/>
    <w:uiPriority w:val="99"/>
    <w:semiHidden/>
    <w:unhideWhenUsed/>
    <w:rsid w:val="00A032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2F6"/>
    <w:rPr>
      <w:rFonts w:ascii="Tahoma" w:hAnsi="Tahoma" w:cs="Tahoma"/>
      <w:sz w:val="16"/>
      <w:szCs w:val="16"/>
    </w:rPr>
  </w:style>
  <w:style w:type="character" w:customStyle="1" w:styleId="apple-style-span">
    <w:name w:val="apple-style-span"/>
    <w:basedOn w:val="a0"/>
    <w:rsid w:val="00876A4F"/>
  </w:style>
  <w:style w:type="character" w:customStyle="1" w:styleId="30">
    <w:name w:val="Заголовок 3 Знак"/>
    <w:basedOn w:val="a0"/>
    <w:link w:val="3"/>
    <w:uiPriority w:val="9"/>
    <w:rsid w:val="002A6A5A"/>
    <w:rPr>
      <w:rFonts w:ascii="Times New Roman" w:eastAsia="Times New Roman" w:hAnsi="Times New Roman" w:cs="Times New Roman"/>
      <w:b/>
      <w:bCs/>
      <w:sz w:val="27"/>
      <w:szCs w:val="27"/>
      <w:lang w:eastAsia="uk-UA"/>
    </w:rPr>
  </w:style>
  <w:style w:type="character" w:customStyle="1" w:styleId="rvts0">
    <w:name w:val="rvts0"/>
    <w:basedOn w:val="a0"/>
    <w:rsid w:val="004C6541"/>
  </w:style>
  <w:style w:type="character" w:styleId="af">
    <w:name w:val="Hyperlink"/>
    <w:basedOn w:val="a0"/>
    <w:uiPriority w:val="99"/>
    <w:semiHidden/>
    <w:unhideWhenUsed/>
    <w:rsid w:val="004C6541"/>
    <w:rPr>
      <w:color w:val="0000FF"/>
      <w:u w:val="single"/>
    </w:rPr>
  </w:style>
  <w:style w:type="paragraph" w:styleId="af0">
    <w:name w:val="List Paragraph"/>
    <w:basedOn w:val="a"/>
    <w:uiPriority w:val="34"/>
    <w:qFormat/>
    <w:rsid w:val="00C738A9"/>
    <w:pPr>
      <w:ind w:left="720"/>
      <w:contextualSpacing/>
    </w:pPr>
  </w:style>
  <w:style w:type="table" w:styleId="af1">
    <w:name w:val="Table Grid"/>
    <w:basedOn w:val="a1"/>
    <w:uiPriority w:val="59"/>
    <w:rsid w:val="00CB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1771">
      <w:bodyDiv w:val="1"/>
      <w:marLeft w:val="0"/>
      <w:marRight w:val="0"/>
      <w:marTop w:val="0"/>
      <w:marBottom w:val="0"/>
      <w:divBdr>
        <w:top w:val="none" w:sz="0" w:space="0" w:color="auto"/>
        <w:left w:val="none" w:sz="0" w:space="0" w:color="auto"/>
        <w:bottom w:val="none" w:sz="0" w:space="0" w:color="auto"/>
        <w:right w:val="none" w:sz="0" w:space="0" w:color="auto"/>
      </w:divBdr>
    </w:div>
    <w:div w:id="1001347360">
      <w:bodyDiv w:val="1"/>
      <w:marLeft w:val="0"/>
      <w:marRight w:val="0"/>
      <w:marTop w:val="0"/>
      <w:marBottom w:val="0"/>
      <w:divBdr>
        <w:top w:val="none" w:sz="0" w:space="0" w:color="auto"/>
        <w:left w:val="none" w:sz="0" w:space="0" w:color="auto"/>
        <w:bottom w:val="none" w:sz="0" w:space="0" w:color="auto"/>
        <w:right w:val="none" w:sz="0" w:space="0" w:color="auto"/>
      </w:divBdr>
    </w:div>
    <w:div w:id="1394814567">
      <w:bodyDiv w:val="1"/>
      <w:marLeft w:val="0"/>
      <w:marRight w:val="0"/>
      <w:marTop w:val="0"/>
      <w:marBottom w:val="0"/>
      <w:divBdr>
        <w:top w:val="none" w:sz="0" w:space="0" w:color="auto"/>
        <w:left w:val="none" w:sz="0" w:space="0" w:color="auto"/>
        <w:bottom w:val="none" w:sz="0" w:space="0" w:color="auto"/>
        <w:right w:val="none" w:sz="0" w:space="0" w:color="auto"/>
      </w:divBdr>
    </w:div>
    <w:div w:id="1504395197">
      <w:bodyDiv w:val="1"/>
      <w:marLeft w:val="0"/>
      <w:marRight w:val="0"/>
      <w:marTop w:val="0"/>
      <w:marBottom w:val="0"/>
      <w:divBdr>
        <w:top w:val="none" w:sz="0" w:space="0" w:color="auto"/>
        <w:left w:val="none" w:sz="0" w:space="0" w:color="auto"/>
        <w:bottom w:val="none" w:sz="0" w:space="0" w:color="auto"/>
        <w:right w:val="none" w:sz="0" w:space="0" w:color="auto"/>
      </w:divBdr>
    </w:div>
    <w:div w:id="17025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2341-14/paran2535" TargetMode="External"/><Relationship Id="rId18" Type="http://schemas.openxmlformats.org/officeDocument/2006/relationships/hyperlink" Target="http://zakon5.rada.gov.ua/laws/show/2341-14/paran2583" TargetMode="External"/><Relationship Id="rId3" Type="http://schemas.openxmlformats.org/officeDocument/2006/relationships/styles" Target="styles.xml"/><Relationship Id="rId21" Type="http://schemas.openxmlformats.org/officeDocument/2006/relationships/hyperlink" Target="http://zakon5.rada.gov.ua/laws/show/4651-17/paran384" TargetMode="External"/><Relationship Id="rId7" Type="http://schemas.openxmlformats.org/officeDocument/2006/relationships/footnotes" Target="footnotes.xml"/><Relationship Id="rId12" Type="http://schemas.openxmlformats.org/officeDocument/2006/relationships/hyperlink" Target="http://zakon5.rada.gov.ua/laws/show/2341-14/paran2436" TargetMode="External"/><Relationship Id="rId17" Type="http://schemas.openxmlformats.org/officeDocument/2006/relationships/hyperlink" Target="http://zakon5.rada.gov.ua/laws/show/2341-14/paran25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2341-14/paran2563" TargetMode="External"/><Relationship Id="rId20" Type="http://schemas.openxmlformats.org/officeDocument/2006/relationships/hyperlink" Target="http://zakon5.rada.gov.ua/laws/show/4651-17/paran3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341-14/paran143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5.rada.gov.ua/laws/show/2341-14/paran2547" TargetMode="External"/><Relationship Id="rId23" Type="http://schemas.openxmlformats.org/officeDocument/2006/relationships/header" Target="header2.xml"/><Relationship Id="rId10" Type="http://schemas.openxmlformats.org/officeDocument/2006/relationships/hyperlink" Target="http://zakon5.rada.gov.ua/laws/show/2341-14/paran2554" TargetMode="External"/><Relationship Id="rId19" Type="http://schemas.openxmlformats.org/officeDocument/2006/relationships/hyperlink" Target="http://zakon5.rada.gov.ua/laws/show/2341-14/paran2583" TargetMode="External"/><Relationship Id="rId4" Type="http://schemas.microsoft.com/office/2007/relationships/stylesWithEffects" Target="stylesWithEffects.xml"/><Relationship Id="rId9" Type="http://schemas.openxmlformats.org/officeDocument/2006/relationships/hyperlink" Target="http://zakon5.rada.gov.ua/laws/show/772-19/paran263" TargetMode="External"/><Relationship Id="rId14" Type="http://schemas.openxmlformats.org/officeDocument/2006/relationships/hyperlink" Target="http://zakon5.rada.gov.ua/laws/show/2341-14/paran254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187E-CE64-4A61-B867-538A98F9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19</Pages>
  <Words>8322</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Цуркан Михайло Іванович</dc:creator>
  <cp:lastModifiedBy>Коваль Вікторія Орестівна</cp:lastModifiedBy>
  <cp:revision>68</cp:revision>
  <cp:lastPrinted>2018-09-13T06:30:00Z</cp:lastPrinted>
  <dcterms:created xsi:type="dcterms:W3CDTF">2018-07-05T14:07:00Z</dcterms:created>
  <dcterms:modified xsi:type="dcterms:W3CDTF">2018-09-21T11:25:00Z</dcterms:modified>
</cp:coreProperties>
</file>